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jc w:val="center"/>
        <w:rPr>
          <w:rFonts w:ascii="宋体" w:hAnsi="宋体" w:eastAsia="宋体"/>
          <w:b/>
          <w:sz w:val="60"/>
          <w:szCs w:val="60"/>
        </w:rPr>
      </w:pPr>
      <w:r>
        <w:rPr>
          <w:rFonts w:hint="eastAsia" w:ascii="宋体" w:hAnsi="宋体" w:eastAsia="宋体"/>
          <w:b/>
          <w:sz w:val="60"/>
          <w:szCs w:val="60"/>
        </w:rPr>
        <w:t>中央国家机关政府采购中心</w:t>
      </w:r>
    </w:p>
    <w:p>
      <w:pPr>
        <w:jc w:val="center"/>
        <w:rPr>
          <w:rFonts w:ascii="宋体" w:hAnsi="宋体" w:eastAsia="宋体"/>
          <w:b/>
          <w:sz w:val="60"/>
          <w:szCs w:val="60"/>
        </w:rPr>
      </w:pPr>
      <w:r>
        <w:rPr>
          <w:rFonts w:hint="eastAsia" w:ascii="宋体" w:hAnsi="宋体" w:eastAsia="宋体"/>
          <w:b/>
          <w:sz w:val="60"/>
          <w:szCs w:val="60"/>
        </w:rPr>
        <w:t>信息系统优化升级项目</w:t>
      </w:r>
    </w:p>
    <w:p>
      <w:pPr>
        <w:jc w:val="center"/>
        <w:rPr>
          <w:rFonts w:ascii="宋体" w:hAnsi="宋体" w:eastAsia="宋体"/>
          <w:b/>
          <w:sz w:val="60"/>
          <w:szCs w:val="60"/>
        </w:rPr>
      </w:pPr>
      <w:r>
        <w:rPr>
          <w:rFonts w:hint="eastAsia" w:ascii="宋体" w:hAnsi="宋体" w:eastAsia="宋体"/>
          <w:b/>
          <w:sz w:val="60"/>
          <w:szCs w:val="60"/>
        </w:rPr>
        <w:t>（综合采购系统）</w:t>
      </w:r>
    </w:p>
    <w:p>
      <w:pPr>
        <w:jc w:val="center"/>
        <w:rPr>
          <w:rFonts w:ascii="宋体" w:hAnsi="宋体" w:eastAsia="宋体"/>
          <w:b/>
          <w:sz w:val="48"/>
          <w:szCs w:val="52"/>
        </w:rPr>
      </w:pPr>
    </w:p>
    <w:p>
      <w:pPr>
        <w:jc w:val="center"/>
        <w:rPr>
          <w:rFonts w:ascii="宋体" w:hAnsi="宋体" w:eastAsia="宋体"/>
          <w:b/>
          <w:sz w:val="48"/>
          <w:szCs w:val="52"/>
        </w:rPr>
      </w:pPr>
      <w:r>
        <w:rPr>
          <w:rFonts w:hint="eastAsia" w:ascii="宋体" w:hAnsi="宋体" w:eastAsia="宋体"/>
          <w:b/>
          <w:sz w:val="48"/>
          <w:szCs w:val="52"/>
        </w:rPr>
        <w:t>用户手册（厂商版）</w:t>
      </w: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jc w:val="center"/>
        <w:rPr>
          <w:rFonts w:ascii="宋体" w:hAnsi="宋体" w:eastAsia="宋体" w:cstheme="minorHAnsi"/>
          <w:color w:val="000000" w:themeColor="text1"/>
          <w:sz w:val="36"/>
          <w:szCs w:val="36"/>
          <w14:textFill>
            <w14:solidFill>
              <w14:schemeClr w14:val="tx1"/>
            </w14:solidFill>
          </w14:textFill>
        </w:rPr>
      </w:pPr>
    </w:p>
    <w:p>
      <w:pPr>
        <w:pageBreakBefore/>
        <w:jc w:val="center"/>
        <w:rPr>
          <w:rFonts w:ascii="宋体" w:hAnsi="宋体" w:eastAsia="宋体"/>
          <w:b/>
          <w:sz w:val="36"/>
          <w:szCs w:val="36"/>
        </w:rPr>
      </w:pPr>
      <w:r>
        <w:rPr>
          <w:rFonts w:hint="eastAsia" w:ascii="宋体" w:hAnsi="宋体" w:eastAsia="宋体"/>
          <w:b/>
          <w:sz w:val="36"/>
          <w:szCs w:val="36"/>
        </w:rPr>
        <w:t>目  录</w:t>
      </w:r>
    </w:p>
    <w:p>
      <w:pPr>
        <w:pStyle w:val="15"/>
        <w:tabs>
          <w:tab w:val="right" w:leader="dot" w:pos="9746"/>
        </w:tabs>
      </w:pPr>
      <w:r>
        <w:rPr>
          <w:rFonts w:ascii="宋体" w:hAnsi="宋体" w:eastAsia="宋体"/>
        </w:rPr>
        <w:fldChar w:fldCharType="begin"/>
      </w:r>
      <w:r>
        <w:rPr>
          <w:rFonts w:ascii="宋体" w:hAnsi="宋体" w:eastAsia="宋体"/>
        </w:rPr>
        <w:instrText xml:space="preserve"> </w:instrText>
      </w:r>
      <w:r>
        <w:rPr>
          <w:rFonts w:hint="eastAsia" w:ascii="宋体" w:hAnsi="宋体" w:eastAsia="宋体"/>
        </w:rPr>
        <w:instrText xml:space="preserve">TOC \o "2-3" \h \z \t "标题 1,1"</w:instrText>
      </w:r>
      <w:r>
        <w:rPr>
          <w:rFonts w:ascii="宋体" w:hAnsi="宋体" w:eastAsia="宋体"/>
        </w:rPr>
        <w:instrText xml:space="preserve"> </w:instrText>
      </w:r>
      <w:r>
        <w:rPr>
          <w:rFonts w:ascii="宋体" w:hAnsi="宋体" w:eastAsia="宋体"/>
        </w:rPr>
        <w:fldChar w:fldCharType="separate"/>
      </w:r>
      <w:r>
        <w:rPr>
          <w:rFonts w:ascii="宋体" w:hAnsi="宋体" w:eastAsia="宋体"/>
        </w:rPr>
        <w:fldChar w:fldCharType="begin"/>
      </w:r>
      <w:r>
        <w:rPr>
          <w:rFonts w:ascii="宋体" w:hAnsi="宋体" w:eastAsia="宋体"/>
        </w:rPr>
        <w:instrText xml:space="preserve"> HYPERLINK \l _Toc22302 </w:instrText>
      </w:r>
      <w:r>
        <w:rPr>
          <w:rFonts w:ascii="宋体" w:hAnsi="宋体" w:eastAsia="宋体"/>
        </w:rPr>
        <w:fldChar w:fldCharType="separate"/>
      </w:r>
      <w:r>
        <w:rPr>
          <w:rFonts w:ascii="宋体" w:hAnsi="宋体" w:eastAsia="宋体"/>
        </w:rPr>
        <w:t xml:space="preserve">1 </w:t>
      </w:r>
      <w:r>
        <w:rPr>
          <w:rFonts w:hint="eastAsia" w:ascii="宋体" w:hAnsi="宋体" w:eastAsia="宋体"/>
        </w:rPr>
        <w:t>准备工作</w:t>
      </w:r>
      <w:r>
        <w:tab/>
      </w:r>
      <w:r>
        <w:fldChar w:fldCharType="begin"/>
      </w:r>
      <w:r>
        <w:instrText xml:space="preserve"> PAGEREF _Toc22302 \h </w:instrText>
      </w:r>
      <w:r>
        <w:fldChar w:fldCharType="separate"/>
      </w:r>
      <w:r>
        <w:t>1</w:t>
      </w:r>
      <w:r>
        <w:fldChar w:fldCharType="end"/>
      </w:r>
      <w:r>
        <w:rPr>
          <w:rFonts w:ascii="宋体" w:hAnsi="宋体" w:eastAsia="宋体"/>
        </w:rPr>
        <w:fldChar w:fldCharType="end"/>
      </w:r>
    </w:p>
    <w:p>
      <w:pPr>
        <w:pStyle w:val="15"/>
        <w:tabs>
          <w:tab w:val="right" w:leader="dot" w:pos="9746"/>
        </w:tabs>
      </w:pPr>
      <w:r>
        <w:rPr>
          <w:rFonts w:ascii="宋体" w:hAnsi="宋体" w:eastAsia="宋体"/>
        </w:rPr>
        <w:fldChar w:fldCharType="begin"/>
      </w:r>
      <w:r>
        <w:rPr>
          <w:rFonts w:ascii="宋体" w:hAnsi="宋体" w:eastAsia="宋体"/>
        </w:rPr>
        <w:instrText xml:space="preserve"> HYPERLINK \l _Toc4242 </w:instrText>
      </w:r>
      <w:r>
        <w:rPr>
          <w:rFonts w:ascii="宋体" w:hAnsi="宋体" w:eastAsia="宋体"/>
        </w:rPr>
        <w:fldChar w:fldCharType="separate"/>
      </w:r>
      <w:r>
        <w:rPr>
          <w:rFonts w:ascii="宋体" w:hAnsi="宋体" w:eastAsia="宋体"/>
        </w:rPr>
        <w:t xml:space="preserve">2 </w:t>
      </w:r>
      <w:r>
        <w:rPr>
          <w:rFonts w:hint="eastAsia" w:ascii="宋体" w:hAnsi="宋体" w:eastAsia="宋体"/>
        </w:rPr>
        <w:t>图解关键流程</w:t>
      </w:r>
      <w:r>
        <w:tab/>
      </w:r>
      <w:r>
        <w:fldChar w:fldCharType="begin"/>
      </w:r>
      <w:r>
        <w:instrText xml:space="preserve"> PAGEREF _Toc4242 \h </w:instrText>
      </w:r>
      <w:r>
        <w:fldChar w:fldCharType="separate"/>
      </w:r>
      <w:r>
        <w:t>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_Toc10610 </w:instrText>
      </w:r>
      <w:r>
        <w:rPr>
          <w:rFonts w:ascii="宋体" w:hAnsi="宋体" w:eastAsia="宋体"/>
        </w:rPr>
        <w:fldChar w:fldCharType="separate"/>
      </w:r>
      <w:r>
        <w:rPr>
          <w:rFonts w:hint="default" w:ascii="微软雅黑" w:hAnsi="微软雅黑" w:eastAsia="微软雅黑"/>
        </w:rPr>
        <w:t xml:space="preserve">① </w:t>
      </w:r>
      <w:r>
        <w:rPr>
          <w:rFonts w:hint="eastAsia" w:ascii="宋体" w:hAnsi="宋体" w:eastAsia="宋体"/>
        </w:rPr>
        <w:t>登录</w:t>
      </w:r>
      <w:r>
        <w:tab/>
      </w:r>
      <w:r>
        <w:fldChar w:fldCharType="begin"/>
      </w:r>
      <w:r>
        <w:instrText xml:space="preserve"> PAGEREF _Toc10610 \h </w:instrText>
      </w:r>
      <w:r>
        <w:fldChar w:fldCharType="separate"/>
      </w:r>
      <w:r>
        <w:t>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_Toc460 </w:instrText>
      </w:r>
      <w:r>
        <w:rPr>
          <w:rFonts w:ascii="宋体" w:hAnsi="宋体" w:eastAsia="宋体"/>
        </w:rPr>
        <w:fldChar w:fldCharType="separate"/>
      </w:r>
      <w:r>
        <w:rPr>
          <w:rFonts w:hint="default" w:ascii="微软雅黑" w:hAnsi="微软雅黑" w:eastAsia="微软雅黑"/>
        </w:rPr>
        <w:t xml:space="preserve">② </w:t>
      </w:r>
      <w:r>
        <w:rPr>
          <w:rFonts w:hint="eastAsia" w:ascii="宋体" w:hAnsi="宋体" w:eastAsia="宋体"/>
        </w:rPr>
        <w:t>关联品牌</w:t>
      </w:r>
      <w:r>
        <w:tab/>
      </w:r>
      <w:r>
        <w:fldChar w:fldCharType="begin"/>
      </w:r>
      <w:r>
        <w:instrText xml:space="preserve"> PAGEREF _Toc460 \h </w:instrText>
      </w:r>
      <w:r>
        <w:fldChar w:fldCharType="separate"/>
      </w:r>
      <w:r>
        <w:t>3</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_Toc30657 </w:instrText>
      </w:r>
      <w:r>
        <w:rPr>
          <w:rFonts w:ascii="宋体" w:hAnsi="宋体" w:eastAsia="宋体"/>
        </w:rPr>
        <w:fldChar w:fldCharType="separate"/>
      </w:r>
      <w:r>
        <w:rPr>
          <w:rFonts w:hint="default" w:ascii="微软雅黑" w:hAnsi="微软雅黑" w:eastAsia="微软雅黑"/>
        </w:rPr>
        <w:t xml:space="preserve">③ </w:t>
      </w:r>
      <w:r>
        <w:rPr>
          <w:rFonts w:hint="eastAsia" w:ascii="宋体" w:hAnsi="宋体" w:eastAsia="宋体"/>
        </w:rPr>
        <w:t>申请添加品牌</w:t>
      </w:r>
      <w:r>
        <w:tab/>
      </w:r>
      <w:r>
        <w:fldChar w:fldCharType="begin"/>
      </w:r>
      <w:r>
        <w:instrText xml:space="preserve"> PAGEREF _Toc30657 \h </w:instrText>
      </w:r>
      <w:r>
        <w:fldChar w:fldCharType="separate"/>
      </w:r>
      <w:r>
        <w:t>4</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_Toc8453 </w:instrText>
      </w:r>
      <w:r>
        <w:rPr>
          <w:rFonts w:ascii="宋体" w:hAnsi="宋体" w:eastAsia="宋体"/>
        </w:rPr>
        <w:fldChar w:fldCharType="separate"/>
      </w:r>
      <w:r>
        <w:rPr>
          <w:rFonts w:hint="default" w:ascii="微软雅黑" w:hAnsi="微软雅黑" w:eastAsia="微软雅黑"/>
        </w:rPr>
        <w:t xml:space="preserve">④ </w:t>
      </w:r>
      <w:r>
        <w:rPr>
          <w:rFonts w:hint="eastAsia" w:ascii="宋体" w:hAnsi="宋体" w:eastAsia="宋体"/>
        </w:rPr>
        <w:t>发布商品</w:t>
      </w:r>
      <w:r>
        <w:tab/>
      </w:r>
      <w:r>
        <w:fldChar w:fldCharType="begin"/>
      </w:r>
      <w:r>
        <w:instrText xml:space="preserve"> PAGEREF _Toc8453 \h </w:instrText>
      </w:r>
      <w:r>
        <w:fldChar w:fldCharType="separate"/>
      </w:r>
      <w:r>
        <w:t>5</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_Toc11070 </w:instrText>
      </w:r>
      <w:r>
        <w:rPr>
          <w:rFonts w:ascii="宋体" w:hAnsi="宋体" w:eastAsia="宋体"/>
        </w:rPr>
        <w:fldChar w:fldCharType="separate"/>
      </w:r>
      <w:r>
        <w:rPr>
          <w:rFonts w:hint="default" w:ascii="微软雅黑" w:hAnsi="微软雅黑" w:eastAsia="微软雅黑"/>
        </w:rPr>
        <w:t xml:space="preserve">⑤ </w:t>
      </w:r>
      <w:r>
        <w:rPr>
          <w:rFonts w:hint="eastAsia" w:ascii="宋体" w:hAnsi="宋体" w:eastAsia="宋体"/>
        </w:rPr>
        <w:t>设置代理商</w:t>
      </w:r>
      <w:r>
        <w:tab/>
      </w:r>
      <w:r>
        <w:fldChar w:fldCharType="begin"/>
      </w:r>
      <w:r>
        <w:instrText xml:space="preserve"> PAGEREF _Toc11070 \h </w:instrText>
      </w:r>
      <w:r>
        <w:fldChar w:fldCharType="separate"/>
      </w:r>
      <w:r>
        <w:t>7</w:t>
      </w:r>
      <w:r>
        <w:fldChar w:fldCharType="end"/>
      </w:r>
      <w:r>
        <w:rPr>
          <w:rFonts w:ascii="宋体" w:hAnsi="宋体" w:eastAsia="宋体"/>
        </w:rPr>
        <w:fldChar w:fldCharType="end"/>
      </w:r>
    </w:p>
    <w:p>
      <w:pPr>
        <w:pStyle w:val="15"/>
        <w:tabs>
          <w:tab w:val="right" w:leader="dot" w:pos="9746"/>
        </w:tabs>
      </w:pPr>
      <w:r>
        <w:rPr>
          <w:rFonts w:ascii="宋体" w:hAnsi="宋体" w:eastAsia="宋体"/>
        </w:rPr>
        <w:fldChar w:fldCharType="begin"/>
      </w:r>
      <w:r>
        <w:rPr>
          <w:rFonts w:ascii="宋体" w:hAnsi="宋体" w:eastAsia="宋体"/>
        </w:rPr>
        <w:instrText xml:space="preserve"> HYPERLINK \l _Toc17456 </w:instrText>
      </w:r>
      <w:r>
        <w:rPr>
          <w:rFonts w:ascii="宋体" w:hAnsi="宋体" w:eastAsia="宋体"/>
        </w:rPr>
        <w:fldChar w:fldCharType="separate"/>
      </w:r>
      <w:r>
        <w:rPr>
          <w:rFonts w:ascii="宋体" w:hAnsi="宋体" w:eastAsia="宋体"/>
        </w:rPr>
        <w:t xml:space="preserve">3 </w:t>
      </w:r>
      <w:r>
        <w:rPr>
          <w:rFonts w:hint="eastAsia" w:ascii="宋体" w:hAnsi="宋体" w:eastAsia="宋体"/>
        </w:rPr>
        <w:t>功能详细说明</w:t>
      </w:r>
      <w:r>
        <w:tab/>
      </w:r>
      <w:r>
        <w:fldChar w:fldCharType="begin"/>
      </w:r>
      <w:r>
        <w:instrText xml:space="preserve"> PAGEREF _Toc17456 \h </w:instrText>
      </w:r>
      <w:r>
        <w:fldChar w:fldCharType="separate"/>
      </w:r>
      <w:r>
        <w:t>8</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_Toc13688 </w:instrText>
      </w:r>
      <w:r>
        <w:rPr>
          <w:rFonts w:ascii="宋体" w:hAnsi="宋体" w:eastAsia="宋体"/>
        </w:rPr>
        <w:fldChar w:fldCharType="separate"/>
      </w:r>
      <w:r>
        <w:rPr>
          <w:rFonts w:ascii="宋体" w:hAnsi="宋体" w:eastAsia="宋体"/>
        </w:rPr>
        <w:t xml:space="preserve">3.1 </w:t>
      </w:r>
      <w:r>
        <w:rPr>
          <w:rFonts w:hint="eastAsia" w:ascii="宋体" w:hAnsi="宋体" w:eastAsia="宋体"/>
        </w:rPr>
        <w:t>登录系统</w:t>
      </w:r>
      <w:r>
        <w:tab/>
      </w:r>
      <w:r>
        <w:fldChar w:fldCharType="begin"/>
      </w:r>
      <w:r>
        <w:instrText xml:space="preserve"> PAGEREF _Toc13688 \h </w:instrText>
      </w:r>
      <w:r>
        <w:fldChar w:fldCharType="separate"/>
      </w:r>
      <w:r>
        <w:t>8</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_Toc17532 </w:instrText>
      </w:r>
      <w:r>
        <w:rPr>
          <w:rFonts w:ascii="宋体" w:hAnsi="宋体" w:eastAsia="宋体"/>
        </w:rPr>
        <w:fldChar w:fldCharType="separate"/>
      </w:r>
      <w:r>
        <w:rPr>
          <w:rFonts w:ascii="宋体" w:hAnsi="宋体" w:eastAsia="宋体"/>
        </w:rPr>
        <w:t xml:space="preserve">3.2 </w:t>
      </w:r>
      <w:r>
        <w:rPr>
          <w:rFonts w:hint="eastAsia" w:ascii="宋体" w:hAnsi="宋体" w:eastAsia="宋体"/>
        </w:rPr>
        <w:t>供货范围管理</w:t>
      </w:r>
      <w:r>
        <w:tab/>
      </w:r>
      <w:r>
        <w:fldChar w:fldCharType="begin"/>
      </w:r>
      <w:r>
        <w:instrText xml:space="preserve"> PAGEREF _Toc17532 \h </w:instrText>
      </w:r>
      <w:r>
        <w:fldChar w:fldCharType="separate"/>
      </w:r>
      <w:r>
        <w:t>10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_Toc26956 </w:instrText>
      </w:r>
      <w:r>
        <w:rPr>
          <w:rFonts w:ascii="宋体" w:hAnsi="宋体" w:eastAsia="宋体"/>
        </w:rPr>
        <w:fldChar w:fldCharType="separate"/>
      </w:r>
      <w:r>
        <w:rPr>
          <w:rFonts w:ascii="宋体" w:hAnsi="宋体" w:eastAsia="宋体"/>
        </w:rPr>
        <w:t xml:space="preserve">3.2.1 </w:t>
      </w:r>
      <w:r>
        <w:rPr>
          <w:rFonts w:hint="eastAsia" w:ascii="宋体" w:hAnsi="宋体" w:eastAsia="宋体"/>
        </w:rPr>
        <w:t>供货范围查看</w:t>
      </w:r>
      <w:r>
        <w:tab/>
      </w:r>
      <w:r>
        <w:fldChar w:fldCharType="begin"/>
      </w:r>
      <w:r>
        <w:instrText xml:space="preserve"> PAGEREF _Toc26956 \h </w:instrText>
      </w:r>
      <w:r>
        <w:fldChar w:fldCharType="separate"/>
      </w:r>
      <w:r>
        <w:t>10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_Toc22006 </w:instrText>
      </w:r>
      <w:r>
        <w:rPr>
          <w:rFonts w:ascii="宋体" w:hAnsi="宋体" w:eastAsia="宋体"/>
        </w:rPr>
        <w:fldChar w:fldCharType="separate"/>
      </w:r>
      <w:r>
        <w:rPr>
          <w:rFonts w:ascii="宋体" w:hAnsi="宋体" w:eastAsia="宋体"/>
        </w:rPr>
        <w:t xml:space="preserve">3.2.2 </w:t>
      </w:r>
      <w:r>
        <w:rPr>
          <w:rFonts w:hint="eastAsia" w:ascii="宋体" w:hAnsi="宋体" w:eastAsia="宋体"/>
        </w:rPr>
        <w:t>我的品牌</w:t>
      </w:r>
      <w:r>
        <w:tab/>
      </w:r>
      <w:r>
        <w:fldChar w:fldCharType="begin"/>
      </w:r>
      <w:r>
        <w:instrText xml:space="preserve"> PAGEREF _Toc22006 \h </w:instrText>
      </w:r>
      <w:r>
        <w:fldChar w:fldCharType="separate"/>
      </w:r>
      <w:r>
        <w:t>11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_Toc19607 </w:instrText>
      </w:r>
      <w:r>
        <w:rPr>
          <w:rFonts w:ascii="宋体" w:hAnsi="宋体" w:eastAsia="宋体"/>
        </w:rPr>
        <w:fldChar w:fldCharType="separate"/>
      </w:r>
      <w:r>
        <w:rPr>
          <w:rFonts w:ascii="宋体" w:hAnsi="宋体" w:eastAsia="宋体"/>
        </w:rPr>
        <w:t xml:space="preserve">3.3 </w:t>
      </w:r>
      <w:r>
        <w:rPr>
          <w:rFonts w:hint="eastAsia" w:ascii="宋体" w:hAnsi="宋体" w:eastAsia="宋体"/>
        </w:rPr>
        <w:t>代理商管理</w:t>
      </w:r>
      <w:r>
        <w:tab/>
      </w:r>
      <w:r>
        <w:fldChar w:fldCharType="begin"/>
      </w:r>
      <w:r>
        <w:instrText xml:space="preserve"> PAGEREF _Toc19607 \h </w:instrText>
      </w:r>
      <w:r>
        <w:fldChar w:fldCharType="separate"/>
      </w:r>
      <w:r>
        <w:t>13</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_Toc2308 </w:instrText>
      </w:r>
      <w:r>
        <w:rPr>
          <w:rFonts w:ascii="宋体" w:hAnsi="宋体" w:eastAsia="宋体"/>
        </w:rPr>
        <w:fldChar w:fldCharType="separate"/>
      </w:r>
      <w:r>
        <w:rPr>
          <w:rFonts w:ascii="宋体" w:hAnsi="宋体" w:eastAsia="宋体"/>
        </w:rPr>
        <w:t xml:space="preserve">3.3.1 </w:t>
      </w:r>
      <w:r>
        <w:rPr>
          <w:rFonts w:hint="eastAsia" w:ascii="宋体" w:hAnsi="宋体" w:eastAsia="宋体"/>
        </w:rPr>
        <w:t>设置代理商</w:t>
      </w:r>
      <w:r>
        <w:tab/>
      </w:r>
      <w:r>
        <w:fldChar w:fldCharType="begin"/>
      </w:r>
      <w:r>
        <w:instrText xml:space="preserve"> PAGEREF _Toc2308 \h </w:instrText>
      </w:r>
      <w:r>
        <w:fldChar w:fldCharType="separate"/>
      </w:r>
      <w:r>
        <w:t>13</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_Toc12348 </w:instrText>
      </w:r>
      <w:r>
        <w:rPr>
          <w:rFonts w:ascii="宋体" w:hAnsi="宋体" w:eastAsia="宋体"/>
        </w:rPr>
        <w:fldChar w:fldCharType="separate"/>
      </w:r>
      <w:r>
        <w:rPr>
          <w:rFonts w:ascii="宋体" w:hAnsi="宋体" w:eastAsia="宋体"/>
        </w:rPr>
        <w:t xml:space="preserve">3.3.2 </w:t>
      </w:r>
      <w:r>
        <w:rPr>
          <w:rFonts w:hint="eastAsia" w:ascii="宋体" w:hAnsi="宋体" w:eastAsia="宋体"/>
        </w:rPr>
        <w:t>代理权审核</w:t>
      </w:r>
      <w:r>
        <w:tab/>
      </w:r>
      <w:r>
        <w:fldChar w:fldCharType="begin"/>
      </w:r>
      <w:r>
        <w:instrText xml:space="preserve"> PAGEREF _Toc12348 \h </w:instrText>
      </w:r>
      <w:r>
        <w:fldChar w:fldCharType="separate"/>
      </w:r>
      <w:r>
        <w:t>14</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_Toc11466 </w:instrText>
      </w:r>
      <w:r>
        <w:rPr>
          <w:rFonts w:ascii="宋体" w:hAnsi="宋体" w:eastAsia="宋体"/>
        </w:rPr>
        <w:fldChar w:fldCharType="separate"/>
      </w:r>
      <w:r>
        <w:rPr>
          <w:rFonts w:ascii="宋体" w:hAnsi="宋体" w:eastAsia="宋体"/>
        </w:rPr>
        <w:t xml:space="preserve">3.4 </w:t>
      </w:r>
      <w:r>
        <w:rPr>
          <w:rFonts w:hint="eastAsia" w:ascii="宋体" w:hAnsi="宋体" w:eastAsia="宋体"/>
        </w:rPr>
        <w:t>商品管理</w:t>
      </w:r>
      <w:r>
        <w:tab/>
      </w:r>
      <w:r>
        <w:fldChar w:fldCharType="begin"/>
      </w:r>
      <w:r>
        <w:instrText xml:space="preserve"> PAGEREF _Toc11466 \h </w:instrText>
      </w:r>
      <w:r>
        <w:fldChar w:fldCharType="separate"/>
      </w:r>
      <w:r>
        <w:t>15</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_Toc2415 </w:instrText>
      </w:r>
      <w:r>
        <w:rPr>
          <w:rFonts w:ascii="宋体" w:hAnsi="宋体" w:eastAsia="宋体"/>
        </w:rPr>
        <w:fldChar w:fldCharType="separate"/>
      </w:r>
      <w:r>
        <w:rPr>
          <w:rFonts w:ascii="宋体" w:hAnsi="宋体" w:eastAsia="宋体"/>
        </w:rPr>
        <w:t xml:space="preserve">3.4.1 </w:t>
      </w:r>
      <w:r>
        <w:rPr>
          <w:rFonts w:hint="eastAsia" w:ascii="宋体" w:hAnsi="宋体" w:eastAsia="宋体"/>
        </w:rPr>
        <w:t>商品发布</w:t>
      </w:r>
      <w:r>
        <w:tab/>
      </w:r>
      <w:r>
        <w:fldChar w:fldCharType="begin"/>
      </w:r>
      <w:r>
        <w:instrText xml:space="preserve"> PAGEREF _Toc2415 \h </w:instrText>
      </w:r>
      <w:r>
        <w:fldChar w:fldCharType="separate"/>
      </w:r>
      <w:r>
        <w:t>15</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_Toc16835 </w:instrText>
      </w:r>
      <w:r>
        <w:rPr>
          <w:rFonts w:ascii="宋体" w:hAnsi="宋体" w:eastAsia="宋体"/>
        </w:rPr>
        <w:fldChar w:fldCharType="separate"/>
      </w:r>
      <w:r>
        <w:rPr>
          <w:rFonts w:ascii="宋体" w:hAnsi="宋体" w:eastAsia="宋体"/>
        </w:rPr>
        <w:t xml:space="preserve">3.4.2 </w:t>
      </w:r>
      <w:r>
        <w:rPr>
          <w:rFonts w:hint="eastAsia" w:ascii="宋体" w:hAnsi="宋体" w:eastAsia="宋体"/>
        </w:rPr>
        <w:t>商品管理</w:t>
      </w:r>
      <w:r>
        <w:tab/>
      </w:r>
      <w:r>
        <w:fldChar w:fldCharType="begin"/>
      </w:r>
      <w:r>
        <w:instrText xml:space="preserve"> PAGEREF _Toc16835 \h </w:instrText>
      </w:r>
      <w:r>
        <w:fldChar w:fldCharType="separate"/>
      </w:r>
      <w:r>
        <w:t>18</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_Toc7795 </w:instrText>
      </w:r>
      <w:r>
        <w:rPr>
          <w:rFonts w:ascii="宋体" w:hAnsi="宋体" w:eastAsia="宋体"/>
        </w:rPr>
        <w:fldChar w:fldCharType="separate"/>
      </w:r>
      <w:r>
        <w:rPr>
          <w:rFonts w:ascii="宋体" w:hAnsi="宋体" w:eastAsia="宋体"/>
        </w:rPr>
        <w:t xml:space="preserve">3.4.3 </w:t>
      </w:r>
      <w:r>
        <w:rPr>
          <w:rFonts w:hint="eastAsia" w:ascii="宋体" w:hAnsi="宋体" w:eastAsia="宋体"/>
        </w:rPr>
        <w:t>商品上下架管理</w:t>
      </w:r>
      <w:r>
        <w:tab/>
      </w:r>
      <w:r>
        <w:fldChar w:fldCharType="begin"/>
      </w:r>
      <w:r>
        <w:instrText xml:space="preserve"> PAGEREF _Toc7795 \h </w:instrText>
      </w:r>
      <w:r>
        <w:fldChar w:fldCharType="separate"/>
      </w:r>
      <w:r>
        <w:t>19</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_Toc26125 </w:instrText>
      </w:r>
      <w:r>
        <w:rPr>
          <w:rFonts w:ascii="宋体" w:hAnsi="宋体" w:eastAsia="宋体"/>
        </w:rPr>
        <w:fldChar w:fldCharType="separate"/>
      </w:r>
      <w:r>
        <w:rPr>
          <w:rFonts w:ascii="宋体" w:hAnsi="宋体" w:eastAsia="宋体"/>
        </w:rPr>
        <w:t xml:space="preserve">3.4.4 </w:t>
      </w:r>
      <w:r>
        <w:rPr>
          <w:rFonts w:hint="eastAsia" w:ascii="宋体" w:hAnsi="宋体" w:eastAsia="宋体"/>
        </w:rPr>
        <w:t>服务商品发布</w:t>
      </w:r>
      <w:r>
        <w:tab/>
      </w:r>
      <w:r>
        <w:fldChar w:fldCharType="begin"/>
      </w:r>
      <w:r>
        <w:instrText xml:space="preserve"> PAGEREF _Toc26125 \h </w:instrText>
      </w:r>
      <w:r>
        <w:fldChar w:fldCharType="separate"/>
      </w:r>
      <w:r>
        <w:t>20</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_Toc27178 </w:instrText>
      </w:r>
      <w:r>
        <w:rPr>
          <w:rFonts w:ascii="宋体" w:hAnsi="宋体" w:eastAsia="宋体"/>
        </w:rPr>
        <w:fldChar w:fldCharType="separate"/>
      </w:r>
      <w:r>
        <w:rPr>
          <w:rFonts w:ascii="宋体" w:hAnsi="宋体" w:eastAsia="宋体"/>
        </w:rPr>
        <w:t xml:space="preserve">3.5 </w:t>
      </w:r>
      <w:r>
        <w:rPr>
          <w:rFonts w:hint="eastAsia" w:ascii="宋体" w:hAnsi="宋体" w:eastAsia="宋体"/>
        </w:rPr>
        <w:t>物流管理</w:t>
      </w:r>
      <w:r>
        <w:tab/>
      </w:r>
      <w:r>
        <w:fldChar w:fldCharType="begin"/>
      </w:r>
      <w:r>
        <w:instrText xml:space="preserve"> PAGEREF _Toc27178 \h </w:instrText>
      </w:r>
      <w:r>
        <w:fldChar w:fldCharType="separate"/>
      </w:r>
      <w:r>
        <w:t>24</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_Toc12611 </w:instrText>
      </w:r>
      <w:r>
        <w:rPr>
          <w:rFonts w:ascii="宋体" w:hAnsi="宋体" w:eastAsia="宋体"/>
        </w:rPr>
        <w:fldChar w:fldCharType="separate"/>
      </w:r>
      <w:r>
        <w:rPr>
          <w:rFonts w:ascii="宋体" w:hAnsi="宋体" w:eastAsia="宋体"/>
        </w:rPr>
        <w:t xml:space="preserve">3.5.1 </w:t>
      </w:r>
      <w:r>
        <w:rPr>
          <w:rFonts w:hint="eastAsia" w:ascii="宋体" w:hAnsi="宋体" w:eastAsia="宋体"/>
        </w:rPr>
        <w:t>地址管理</w:t>
      </w:r>
      <w:r>
        <w:tab/>
      </w:r>
      <w:r>
        <w:fldChar w:fldCharType="begin"/>
      </w:r>
      <w:r>
        <w:instrText xml:space="preserve"> PAGEREF _Toc12611 \h </w:instrText>
      </w:r>
      <w:r>
        <w:fldChar w:fldCharType="separate"/>
      </w:r>
      <w:r>
        <w:t>24</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_Toc29982 </w:instrText>
      </w:r>
      <w:r>
        <w:rPr>
          <w:rFonts w:ascii="宋体" w:hAnsi="宋体" w:eastAsia="宋体"/>
        </w:rPr>
        <w:fldChar w:fldCharType="separate"/>
      </w:r>
      <w:r>
        <w:rPr>
          <w:rFonts w:ascii="宋体" w:hAnsi="宋体" w:eastAsia="宋体"/>
        </w:rPr>
        <w:t xml:space="preserve">3.5.2 </w:t>
      </w:r>
      <w:r>
        <w:rPr>
          <w:rFonts w:hint="eastAsia" w:ascii="宋体" w:hAnsi="宋体" w:eastAsia="宋体"/>
        </w:rPr>
        <w:t>发货管理</w:t>
      </w:r>
      <w:r>
        <w:tab/>
      </w:r>
      <w:r>
        <w:fldChar w:fldCharType="begin"/>
      </w:r>
      <w:r>
        <w:instrText xml:space="preserve"> PAGEREF _Toc29982 \h </w:instrText>
      </w:r>
      <w:r>
        <w:fldChar w:fldCharType="separate"/>
      </w:r>
      <w:r>
        <w:t>25</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_Toc25547 </w:instrText>
      </w:r>
      <w:r>
        <w:rPr>
          <w:rFonts w:ascii="宋体" w:hAnsi="宋体" w:eastAsia="宋体"/>
        </w:rPr>
        <w:fldChar w:fldCharType="separate"/>
      </w:r>
      <w:r>
        <w:rPr>
          <w:rFonts w:ascii="宋体" w:hAnsi="宋体" w:eastAsia="宋体"/>
        </w:rPr>
        <w:t xml:space="preserve">3.6 </w:t>
      </w:r>
      <w:r>
        <w:rPr>
          <w:rFonts w:hint="eastAsia" w:ascii="宋体" w:hAnsi="宋体" w:eastAsia="宋体"/>
        </w:rPr>
        <w:t>交易管理</w:t>
      </w:r>
      <w:r>
        <w:tab/>
      </w:r>
      <w:r>
        <w:fldChar w:fldCharType="begin"/>
      </w:r>
      <w:r>
        <w:instrText xml:space="preserve"> PAGEREF _Toc25547 \h </w:instrText>
      </w:r>
      <w:r>
        <w:fldChar w:fldCharType="separate"/>
      </w:r>
      <w:r>
        <w:t>25</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_Toc6134 </w:instrText>
      </w:r>
      <w:r>
        <w:rPr>
          <w:rFonts w:ascii="宋体" w:hAnsi="宋体" w:eastAsia="宋体"/>
        </w:rPr>
        <w:fldChar w:fldCharType="separate"/>
      </w:r>
      <w:r>
        <w:rPr>
          <w:rFonts w:ascii="宋体" w:hAnsi="宋体" w:eastAsia="宋体"/>
        </w:rPr>
        <w:t xml:space="preserve">3.6.1 </w:t>
      </w:r>
      <w:r>
        <w:rPr>
          <w:rFonts w:hint="eastAsia" w:ascii="宋体" w:hAnsi="宋体" w:eastAsia="宋体"/>
        </w:rPr>
        <w:t>我的订单</w:t>
      </w:r>
      <w:r>
        <w:tab/>
      </w:r>
      <w:r>
        <w:fldChar w:fldCharType="begin"/>
      </w:r>
      <w:r>
        <w:instrText xml:space="preserve"> PAGEREF _Toc6134 \h </w:instrText>
      </w:r>
      <w:r>
        <w:fldChar w:fldCharType="separate"/>
      </w:r>
      <w:r>
        <w:t>25</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_Toc11789 </w:instrText>
      </w:r>
      <w:r>
        <w:rPr>
          <w:rFonts w:ascii="宋体" w:hAnsi="宋体" w:eastAsia="宋体"/>
        </w:rPr>
        <w:fldChar w:fldCharType="separate"/>
      </w:r>
      <w:r>
        <w:rPr>
          <w:rFonts w:ascii="宋体" w:hAnsi="宋体" w:eastAsia="宋体"/>
        </w:rPr>
        <w:t xml:space="preserve">3.6.2 </w:t>
      </w:r>
      <w:r>
        <w:rPr>
          <w:rFonts w:hint="eastAsia" w:ascii="宋体" w:hAnsi="宋体" w:eastAsia="宋体"/>
        </w:rPr>
        <w:t>竞价管理</w:t>
      </w:r>
      <w:r>
        <w:tab/>
      </w:r>
      <w:r>
        <w:fldChar w:fldCharType="begin"/>
      </w:r>
      <w:r>
        <w:instrText xml:space="preserve"> PAGEREF _Toc11789 \h </w:instrText>
      </w:r>
      <w:r>
        <w:fldChar w:fldCharType="separate"/>
      </w:r>
      <w:r>
        <w:t>29</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_Toc31347 </w:instrText>
      </w:r>
      <w:r>
        <w:rPr>
          <w:rFonts w:ascii="宋体" w:hAnsi="宋体" w:eastAsia="宋体"/>
        </w:rPr>
        <w:fldChar w:fldCharType="separate"/>
      </w:r>
      <w:r>
        <w:rPr>
          <w:rFonts w:ascii="宋体" w:hAnsi="宋体" w:eastAsia="宋体"/>
        </w:rPr>
        <w:t xml:space="preserve">3.6.3 </w:t>
      </w:r>
      <w:r>
        <w:rPr>
          <w:rFonts w:hint="eastAsia" w:ascii="宋体" w:hAnsi="宋体" w:eastAsia="宋体"/>
        </w:rPr>
        <w:t>反拍管理</w:t>
      </w:r>
      <w:r>
        <w:tab/>
      </w:r>
      <w:r>
        <w:fldChar w:fldCharType="begin"/>
      </w:r>
      <w:r>
        <w:instrText xml:space="preserve"> PAGEREF _Toc31347 \h </w:instrText>
      </w:r>
      <w:r>
        <w:fldChar w:fldCharType="separate"/>
      </w:r>
      <w:r>
        <w:t>36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_Toc13806 </w:instrText>
      </w:r>
      <w:r>
        <w:rPr>
          <w:rFonts w:ascii="宋体" w:hAnsi="宋体" w:eastAsia="宋体"/>
        </w:rPr>
        <w:fldChar w:fldCharType="separate"/>
      </w:r>
      <w:r>
        <w:rPr>
          <w:rFonts w:ascii="宋体" w:hAnsi="宋体" w:eastAsia="宋体"/>
        </w:rPr>
        <w:t xml:space="preserve">3.6.4 </w:t>
      </w:r>
      <w:r>
        <w:rPr>
          <w:rFonts w:hint="eastAsia" w:ascii="宋体" w:hAnsi="宋体" w:eastAsia="宋体"/>
        </w:rPr>
        <w:t>电子竞价管理</w:t>
      </w:r>
      <w:r>
        <w:tab/>
      </w:r>
      <w:r>
        <w:fldChar w:fldCharType="begin"/>
      </w:r>
      <w:r>
        <w:instrText xml:space="preserve"> PAGEREF _Toc13806 \h </w:instrText>
      </w:r>
      <w:r>
        <w:fldChar w:fldCharType="separate"/>
      </w:r>
      <w:r>
        <w:t>49</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_Toc31590 </w:instrText>
      </w:r>
      <w:r>
        <w:rPr>
          <w:rFonts w:ascii="宋体" w:hAnsi="宋体" w:eastAsia="宋体"/>
        </w:rPr>
        <w:fldChar w:fldCharType="separate"/>
      </w:r>
      <w:r>
        <w:rPr>
          <w:rFonts w:ascii="宋体" w:hAnsi="宋体" w:eastAsia="宋体"/>
        </w:rPr>
        <w:t xml:space="preserve">3.6.5 </w:t>
      </w:r>
      <w:r>
        <w:rPr>
          <w:rFonts w:hint="eastAsia" w:ascii="宋体" w:hAnsi="宋体" w:eastAsia="宋体"/>
        </w:rPr>
        <w:t>服务需求列表</w:t>
      </w:r>
      <w:r>
        <w:tab/>
      </w:r>
      <w:r>
        <w:fldChar w:fldCharType="begin"/>
      </w:r>
      <w:r>
        <w:instrText xml:space="preserve"> PAGEREF _Toc31590 \h </w:instrText>
      </w:r>
      <w:r>
        <w:fldChar w:fldCharType="separate"/>
      </w:r>
      <w:r>
        <w:t>52</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_Toc30074 </w:instrText>
      </w:r>
      <w:r>
        <w:rPr>
          <w:rFonts w:ascii="宋体" w:hAnsi="宋体" w:eastAsia="宋体"/>
        </w:rPr>
        <w:fldChar w:fldCharType="separate"/>
      </w:r>
      <w:r>
        <w:rPr>
          <w:rFonts w:ascii="宋体" w:hAnsi="宋体" w:eastAsia="宋体"/>
        </w:rPr>
        <w:t xml:space="preserve">3.6.6 </w:t>
      </w:r>
      <w:r>
        <w:rPr>
          <w:rFonts w:hint="eastAsia" w:ascii="宋体" w:hAnsi="宋体" w:eastAsia="宋体"/>
        </w:rPr>
        <w:t>车辆保险</w:t>
      </w:r>
      <w:r>
        <w:tab/>
      </w:r>
      <w:r>
        <w:fldChar w:fldCharType="begin"/>
      </w:r>
      <w:r>
        <w:instrText xml:space="preserve"> PAGEREF _Toc30074 \h </w:instrText>
      </w:r>
      <w:r>
        <w:fldChar w:fldCharType="separate"/>
      </w:r>
      <w:r>
        <w:t>54</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_Toc20794 </w:instrText>
      </w:r>
      <w:r>
        <w:rPr>
          <w:rFonts w:ascii="宋体" w:hAnsi="宋体" w:eastAsia="宋体"/>
        </w:rPr>
        <w:fldChar w:fldCharType="separate"/>
      </w:r>
      <w:r>
        <w:rPr>
          <w:rFonts w:ascii="宋体" w:hAnsi="宋体" w:eastAsia="宋体"/>
        </w:rPr>
        <w:t xml:space="preserve">3.6.7 </w:t>
      </w:r>
      <w:r>
        <w:rPr>
          <w:rFonts w:hint="eastAsia" w:ascii="宋体" w:hAnsi="宋体" w:eastAsia="宋体"/>
        </w:rPr>
        <w:t>车辆加油</w:t>
      </w:r>
      <w:r>
        <w:tab/>
      </w:r>
      <w:r>
        <w:fldChar w:fldCharType="begin"/>
      </w:r>
      <w:r>
        <w:instrText xml:space="preserve"> PAGEREF _Toc20794 \h </w:instrText>
      </w:r>
      <w:r>
        <w:fldChar w:fldCharType="separate"/>
      </w:r>
      <w:r>
        <w:t>57</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_Toc9137 </w:instrText>
      </w:r>
      <w:r>
        <w:rPr>
          <w:rFonts w:ascii="宋体" w:hAnsi="宋体" w:eastAsia="宋体"/>
        </w:rPr>
        <w:fldChar w:fldCharType="separate"/>
      </w:r>
      <w:r>
        <w:rPr>
          <w:rFonts w:ascii="宋体" w:hAnsi="宋体" w:eastAsia="宋体"/>
        </w:rPr>
        <w:t xml:space="preserve">3.6.8 </w:t>
      </w:r>
      <w:r>
        <w:rPr>
          <w:rFonts w:hint="eastAsia" w:ascii="宋体" w:hAnsi="宋体" w:eastAsia="宋体"/>
          <w:lang w:val="en-US" w:eastAsia="zh-CN"/>
        </w:rPr>
        <w:t>批量采购</w:t>
      </w:r>
      <w:r>
        <w:tab/>
      </w:r>
      <w:r>
        <w:fldChar w:fldCharType="begin"/>
      </w:r>
      <w:r>
        <w:instrText xml:space="preserve"> PAGEREF _Toc9137 \h </w:instrText>
      </w:r>
      <w:r>
        <w:fldChar w:fldCharType="separate"/>
      </w:r>
      <w:r>
        <w:t>59</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_Toc28692 </w:instrText>
      </w:r>
      <w:r>
        <w:rPr>
          <w:rFonts w:ascii="宋体" w:hAnsi="宋体" w:eastAsia="宋体"/>
        </w:rPr>
        <w:fldChar w:fldCharType="separate"/>
      </w:r>
      <w:r>
        <w:rPr>
          <w:rFonts w:ascii="宋体" w:hAnsi="宋体" w:eastAsia="宋体"/>
        </w:rPr>
        <w:t xml:space="preserve">3.7 </w:t>
      </w:r>
      <w:r>
        <w:rPr>
          <w:rFonts w:hint="eastAsia" w:ascii="宋体" w:hAnsi="宋体" w:eastAsia="宋体"/>
        </w:rPr>
        <w:t>售后管理</w:t>
      </w:r>
      <w:r>
        <w:tab/>
      </w:r>
      <w:r>
        <w:fldChar w:fldCharType="begin"/>
      </w:r>
      <w:r>
        <w:instrText xml:space="preserve"> PAGEREF _Toc28692 \h </w:instrText>
      </w:r>
      <w:r>
        <w:fldChar w:fldCharType="separate"/>
      </w:r>
      <w:r>
        <w:t>64</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_Toc8390 </w:instrText>
      </w:r>
      <w:r>
        <w:rPr>
          <w:rFonts w:ascii="宋体" w:hAnsi="宋体" w:eastAsia="宋体"/>
        </w:rPr>
        <w:fldChar w:fldCharType="separate"/>
      </w:r>
      <w:r>
        <w:rPr>
          <w:rFonts w:ascii="宋体" w:hAnsi="宋体" w:eastAsia="宋体"/>
        </w:rPr>
        <w:t xml:space="preserve">3.8 </w:t>
      </w:r>
      <w:r>
        <w:rPr>
          <w:rFonts w:hint="eastAsia" w:ascii="宋体" w:hAnsi="宋体" w:eastAsia="宋体"/>
        </w:rPr>
        <w:t>评价管理</w:t>
      </w:r>
      <w:r>
        <w:tab/>
      </w:r>
      <w:r>
        <w:fldChar w:fldCharType="begin"/>
      </w:r>
      <w:r>
        <w:instrText xml:space="preserve"> PAGEREF _Toc8390 \h </w:instrText>
      </w:r>
      <w:r>
        <w:fldChar w:fldCharType="separate"/>
      </w:r>
      <w:r>
        <w:t>67</w:t>
      </w:r>
      <w:r>
        <w:fldChar w:fldCharType="end"/>
      </w:r>
      <w:r>
        <w:rPr>
          <w:rFonts w:ascii="宋体" w:hAnsi="宋体" w:eastAsia="宋体"/>
        </w:rPr>
        <w:fldChar w:fldCharType="end"/>
      </w:r>
    </w:p>
    <w:p>
      <w:pPr>
        <w:rPr>
          <w:rFonts w:ascii="宋体" w:hAnsi="宋体" w:eastAsia="宋体"/>
        </w:rPr>
      </w:pPr>
      <w:r>
        <w:rPr>
          <w:rFonts w:ascii="宋体" w:hAnsi="宋体" w:eastAsia="宋体"/>
        </w:rPr>
        <w:fldChar w:fldCharType="end"/>
      </w:r>
    </w:p>
    <w:p>
      <w:pPr>
        <w:rPr>
          <w:rFonts w:ascii="宋体" w:hAnsi="宋体" w:eastAsia="宋体"/>
        </w:rPr>
      </w:pPr>
    </w:p>
    <w:p>
      <w:pPr>
        <w:tabs>
          <w:tab w:val="left" w:pos="1226"/>
        </w:tabs>
        <w:rPr>
          <w:rFonts w:ascii="宋体" w:hAnsi="宋体" w:eastAsia="宋体"/>
        </w:rPr>
        <w:sectPr>
          <w:headerReference r:id="rId3" w:type="default"/>
          <w:footerReference r:id="rId4" w:type="default"/>
          <w:pgSz w:w="11906" w:h="16838"/>
          <w:pgMar w:top="1440" w:right="1080" w:bottom="1440" w:left="1080" w:header="851" w:footer="709" w:gutter="0"/>
          <w:cols w:space="425" w:num="1"/>
          <w:docGrid w:type="lines" w:linePitch="312" w:charSpace="0"/>
        </w:sectPr>
      </w:pPr>
      <w:r>
        <w:rPr>
          <w:rFonts w:ascii="宋体" w:hAnsi="宋体" w:eastAsia="宋体"/>
        </w:rPr>
        <w:tab/>
      </w:r>
    </w:p>
    <w:p>
      <w:pPr>
        <w:tabs>
          <w:tab w:val="left" w:pos="1226"/>
        </w:tabs>
        <w:rPr>
          <w:rFonts w:ascii="宋体" w:hAnsi="宋体" w:eastAsia="宋体"/>
        </w:rPr>
      </w:pPr>
    </w:p>
    <w:p>
      <w:pPr>
        <w:tabs>
          <w:tab w:val="left" w:pos="1226"/>
        </w:tabs>
        <w:rPr>
          <w:rFonts w:ascii="宋体" w:hAnsi="宋体" w:eastAsia="宋体"/>
        </w:rPr>
        <w:sectPr>
          <w:pgSz w:w="11906" w:h="16838"/>
          <w:pgMar w:top="1440" w:right="1080" w:bottom="1440" w:left="1080" w:header="851" w:footer="709" w:gutter="0"/>
          <w:cols w:space="425" w:num="1"/>
          <w:docGrid w:type="lines" w:linePitch="312" w:charSpace="0"/>
        </w:sectPr>
      </w:pPr>
      <w:r>
        <w:rPr>
          <w:rFonts w:ascii="宋体" w:hAnsi="宋体" w:eastAsia="宋体"/>
        </w:rPr>
        <w:tab/>
      </w:r>
    </w:p>
    <w:p>
      <w:pPr>
        <w:pStyle w:val="2"/>
        <w:rPr>
          <w:rFonts w:ascii="宋体" w:hAnsi="宋体" w:eastAsia="宋体"/>
        </w:rPr>
      </w:pPr>
      <w:bookmarkStart w:id="0" w:name="_Toc22302"/>
      <w:r>
        <w:rPr>
          <w:rFonts w:hint="eastAsia" w:ascii="宋体" w:hAnsi="宋体" w:eastAsia="宋体"/>
        </w:rPr>
        <w:t>准备工作</w:t>
      </w:r>
      <w:bookmarkEnd w:id="0"/>
    </w:p>
    <w:p>
      <w:pPr>
        <w:ind w:firstLine="420" w:firstLineChars="200"/>
        <w:rPr>
          <w:rFonts w:ascii="宋体" w:hAnsi="宋体" w:eastAsia="宋体"/>
        </w:rPr>
      </w:pPr>
      <w:r>
        <w:rPr>
          <w:rFonts w:hint="eastAsia" w:ascii="宋体" w:hAnsi="宋体" w:eastAsia="宋体"/>
        </w:rPr>
        <w:t>1、建议安装并使用Chrome浏览器。</w:t>
      </w:r>
    </w:p>
    <w:p>
      <w:pPr>
        <w:ind w:firstLine="420" w:firstLineChars="200"/>
        <w:rPr>
          <w:rFonts w:ascii="宋体" w:hAnsi="宋体" w:eastAsia="宋体"/>
        </w:rPr>
      </w:pPr>
      <w:r>
        <w:rPr>
          <w:rFonts w:hint="eastAsia" w:ascii="宋体" w:hAnsi="宋体" w:eastAsia="宋体"/>
        </w:rPr>
        <w:t>2、建议将电脑显示器分辨率调至1</w:t>
      </w:r>
      <w:r>
        <w:rPr>
          <w:rFonts w:ascii="宋体" w:hAnsi="宋体" w:eastAsia="宋体"/>
        </w:rPr>
        <w:t>00%</w:t>
      </w:r>
      <w:r>
        <w:rPr>
          <w:rFonts w:hint="eastAsia" w:ascii="宋体" w:hAnsi="宋体" w:eastAsia="宋体"/>
        </w:rPr>
        <w:t>，1</w:t>
      </w:r>
      <w:r>
        <w:rPr>
          <w:rFonts w:ascii="宋体" w:hAnsi="宋体" w:eastAsia="宋体"/>
        </w:rPr>
        <w:t>920*1080</w:t>
      </w:r>
      <w:r>
        <w:rPr>
          <w:rFonts w:hint="eastAsia" w:ascii="宋体" w:hAnsi="宋体" w:eastAsia="宋体"/>
        </w:rPr>
        <w:t>。</w:t>
      </w:r>
    </w:p>
    <w:p>
      <w:pPr>
        <w:pStyle w:val="2"/>
        <w:rPr>
          <w:rFonts w:ascii="宋体" w:hAnsi="宋体" w:eastAsia="宋体"/>
        </w:rPr>
      </w:pPr>
      <w:bookmarkStart w:id="1" w:name="_采购商：对账-结算订单列表"/>
      <w:bookmarkEnd w:id="1"/>
      <w:bookmarkStart w:id="2" w:name="_结算订单列表_1"/>
      <w:bookmarkEnd w:id="2"/>
      <w:bookmarkStart w:id="3" w:name="_发票抬头维护（待寒梅确认）"/>
      <w:bookmarkEnd w:id="3"/>
      <w:bookmarkStart w:id="4" w:name="_结算订单列表"/>
      <w:bookmarkEnd w:id="4"/>
      <w:bookmarkStart w:id="5" w:name="_发票申请单详情"/>
      <w:bookmarkEnd w:id="5"/>
      <w:bookmarkStart w:id="6" w:name="_账单列表"/>
      <w:bookmarkEnd w:id="6"/>
      <w:bookmarkStart w:id="7" w:name="_发票申请单列表"/>
      <w:bookmarkEnd w:id="7"/>
      <w:bookmarkStart w:id="8" w:name="_结算订单列表_2"/>
      <w:bookmarkEnd w:id="8"/>
      <w:bookmarkStart w:id="9" w:name="_发票抬头授权（待寒梅确认）"/>
      <w:bookmarkEnd w:id="9"/>
      <w:bookmarkStart w:id="10" w:name="_Toc4242"/>
      <w:r>
        <w:rPr>
          <w:rFonts w:hint="eastAsia" w:ascii="宋体" w:hAnsi="宋体" w:eastAsia="宋体"/>
        </w:rPr>
        <w:t>图解关键流程</w:t>
      </w:r>
      <w:bookmarkEnd w:id="10"/>
    </w:p>
    <w:p>
      <w:pPr>
        <w:ind w:firstLine="420" w:firstLineChars="200"/>
        <w:rPr>
          <w:rFonts w:ascii="宋体" w:hAnsi="宋体" w:eastAsia="宋体"/>
        </w:rPr>
      </w:pPr>
      <w:r>
        <w:rPr>
          <w:rFonts w:hint="eastAsia" w:ascii="宋体" w:hAnsi="宋体" w:eastAsia="宋体"/>
        </w:rPr>
        <w:t>已经完成注册且经中心审核通过的厂商，使用账号密码登录。登录后，按照下图流程，依次完成关联品牌、发布商品、设置代理商等操作。注意，在发布商品时，若发现无可选分类，请联系中心设置供货范围。现阶段，中心规定每件商品必须满足3</w:t>
      </w:r>
      <w:r>
        <w:rPr>
          <w:rFonts w:ascii="宋体" w:hAnsi="宋体" w:eastAsia="宋体"/>
        </w:rPr>
        <w:t>0</w:t>
      </w:r>
      <w:r>
        <w:rPr>
          <w:rFonts w:hint="eastAsia" w:ascii="宋体" w:hAnsi="宋体" w:eastAsia="宋体"/>
        </w:rPr>
        <w:t>家代理商报价，方可在电子卖场进行销售。一旦报价代理商数量满足3</w:t>
      </w:r>
      <w:r>
        <w:rPr>
          <w:rFonts w:ascii="宋体" w:hAnsi="宋体" w:eastAsia="宋体"/>
        </w:rPr>
        <w:t>0</w:t>
      </w:r>
      <w:r>
        <w:rPr>
          <w:rFonts w:hint="eastAsia" w:ascii="宋体" w:hAnsi="宋体" w:eastAsia="宋体"/>
        </w:rPr>
        <w:t>家或超过3</w:t>
      </w:r>
      <w:r>
        <w:rPr>
          <w:rFonts w:ascii="宋体" w:hAnsi="宋体" w:eastAsia="宋体"/>
        </w:rPr>
        <w:t>0</w:t>
      </w:r>
      <w:r>
        <w:rPr>
          <w:rFonts w:hint="eastAsia" w:ascii="宋体" w:hAnsi="宋体" w:eastAsia="宋体"/>
        </w:rPr>
        <w:t>家，商品将自动上架。上架后，采购人可在电子卖场搜索、查看、购买。</w:t>
      </w:r>
    </w:p>
    <w:p>
      <w:pPr>
        <w:jc w:val="center"/>
      </w:pPr>
      <w:r>
        <w:drawing>
          <wp:inline distT="0" distB="0" distL="0" distR="0">
            <wp:extent cx="5706110" cy="23063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5723609" cy="2313874"/>
                    </a:xfrm>
                    <a:prstGeom prst="rect">
                      <a:avLst/>
                    </a:prstGeom>
                  </pic:spPr>
                </pic:pic>
              </a:graphicData>
            </a:graphic>
          </wp:inline>
        </w:drawing>
      </w:r>
    </w:p>
    <w:p>
      <w:pPr>
        <w:jc w:val="center"/>
        <w:rPr>
          <w:rFonts w:ascii="宋体" w:hAnsi="宋体" w:eastAsia="宋体"/>
          <w:b/>
        </w:rPr>
      </w:pPr>
      <w:r>
        <w:rPr>
          <w:rFonts w:hint="eastAsia" w:ascii="宋体" w:hAnsi="宋体" w:eastAsia="宋体"/>
          <w:b/>
        </w:rPr>
        <w:t>厂商关键流程</w:t>
      </w:r>
    </w:p>
    <w:p>
      <w:pPr>
        <w:ind w:firstLine="420" w:firstLineChars="200"/>
        <w:rPr>
          <w:rFonts w:ascii="宋体" w:hAnsi="宋体" w:eastAsia="宋体"/>
        </w:rPr>
      </w:pPr>
      <w:r>
        <w:rPr>
          <w:rFonts w:hint="eastAsia" w:ascii="宋体" w:hAnsi="宋体" w:eastAsia="宋体"/>
        </w:rPr>
        <w:t>在本章“图解关键流程”中，可按照图片所示步骤快速上手操作。若需了解功能详情，请参见第3章“功能详细说明”。</w:t>
      </w:r>
    </w:p>
    <w:p>
      <w:pPr>
        <w:pStyle w:val="3"/>
        <w:numPr>
          <w:ilvl w:val="0"/>
          <w:numId w:val="2"/>
        </w:numPr>
        <w:rPr>
          <w:rFonts w:ascii="宋体" w:hAnsi="宋体" w:eastAsia="宋体"/>
        </w:rPr>
      </w:pPr>
      <w:bookmarkStart w:id="11" w:name="_Toc10610"/>
      <w:r>
        <w:rPr>
          <w:rFonts w:hint="eastAsia" w:ascii="宋体" w:hAnsi="宋体" w:eastAsia="宋体"/>
        </w:rPr>
        <w:t>登录</w:t>
      </w:r>
      <w:bookmarkEnd w:id="11"/>
    </w:p>
    <w:p>
      <w:pPr>
        <w:rPr>
          <w:rFonts w:ascii="宋体" w:hAnsi="宋体" w:eastAsia="宋体"/>
        </w:rPr>
      </w:pPr>
      <w:r>
        <w:rPr>
          <w:rFonts w:hint="eastAsia" w:ascii="宋体" w:hAnsi="宋体" w:eastAsia="宋体"/>
          <w:b/>
          <w:color w:val="FF0000"/>
        </w:rPr>
        <w:t>供应商登录特殊说明：</w:t>
      </w:r>
      <w:r>
        <w:rPr>
          <w:rFonts w:hint="eastAsia" w:ascii="宋体" w:hAnsi="宋体" w:eastAsia="宋体"/>
        </w:rPr>
        <w:t>电子卖场尚未对供应商开放采购功能，即厂商和代理商均不能在电子卖场进行采购，因此供应商账号登录电子卖场后，无法点击“加入采购车”、“直购”、“竞价”等按钮，且系统会给出相应的提示，例如打开商品详情页时将提示“本平台尚未对供应商开放采购功能”。</w:t>
      </w:r>
    </w:p>
    <w:p>
      <w:pPr>
        <w:jc w:val="center"/>
      </w:pPr>
      <w:r>
        <w:drawing>
          <wp:inline distT="0" distB="0" distL="0" distR="0">
            <wp:extent cx="5556885" cy="2465705"/>
            <wp:effectExtent l="19050" t="19050" r="24765" b="1079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68523" cy="2471154"/>
                    </a:xfrm>
                    <a:prstGeom prst="rect">
                      <a:avLst/>
                    </a:prstGeom>
                    <a:ln>
                      <a:solidFill>
                        <a:schemeClr val="bg1">
                          <a:lumMod val="95000"/>
                        </a:schemeClr>
                      </a:solidFill>
                    </a:ln>
                  </pic:spPr>
                </pic:pic>
              </a:graphicData>
            </a:graphic>
          </wp:inline>
        </w:drawing>
      </w:r>
    </w:p>
    <w:p>
      <w:pPr>
        <w:jc w:val="center"/>
      </w:pPr>
      <w:r>
        <w:rPr>
          <w:rFonts w:hint="eastAsia"/>
        </w:rPr>
        <w:drawing>
          <wp:inline distT="0" distB="0" distL="0" distR="0">
            <wp:extent cx="5572760" cy="3079115"/>
            <wp:effectExtent l="19050" t="19050" r="27940" b="260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77594" cy="3081812"/>
                    </a:xfrm>
                    <a:prstGeom prst="rect">
                      <a:avLst/>
                    </a:prstGeom>
                    <a:ln>
                      <a:solidFill>
                        <a:schemeClr val="bg1">
                          <a:lumMod val="95000"/>
                        </a:schemeClr>
                      </a:solidFill>
                    </a:ln>
                  </pic:spPr>
                </pic:pic>
              </a:graphicData>
            </a:graphic>
          </wp:inline>
        </w:drawing>
      </w:r>
    </w:p>
    <w:p>
      <w:pPr>
        <w:jc w:val="center"/>
      </w:pPr>
      <w:r>
        <w:drawing>
          <wp:inline distT="0" distB="0" distL="0" distR="0">
            <wp:extent cx="5608320" cy="2394585"/>
            <wp:effectExtent l="0" t="0" r="0"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26110" cy="2402613"/>
                    </a:xfrm>
                    <a:prstGeom prst="rect">
                      <a:avLst/>
                    </a:prstGeom>
                  </pic:spPr>
                </pic:pic>
              </a:graphicData>
            </a:graphic>
          </wp:inline>
        </w:drawing>
      </w:r>
    </w:p>
    <w:p>
      <w:pPr>
        <w:jc w:val="center"/>
      </w:pPr>
      <w:r>
        <w:rPr>
          <w:rFonts w:hint="eastAsia"/>
        </w:rPr>
        <w:drawing>
          <wp:inline distT="0" distB="0" distL="0" distR="0">
            <wp:extent cx="5598160" cy="2737485"/>
            <wp:effectExtent l="19050" t="19050" r="21590" b="2476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16665" cy="2746667"/>
                    </a:xfrm>
                    <a:prstGeom prst="rect">
                      <a:avLst/>
                    </a:prstGeom>
                    <a:ln>
                      <a:solidFill>
                        <a:schemeClr val="bg1">
                          <a:lumMod val="95000"/>
                        </a:schemeClr>
                      </a:solidFill>
                    </a:ln>
                  </pic:spPr>
                </pic:pic>
              </a:graphicData>
            </a:graphic>
          </wp:inline>
        </w:drawing>
      </w:r>
    </w:p>
    <w:p>
      <w:pPr>
        <w:pStyle w:val="3"/>
        <w:numPr>
          <w:ilvl w:val="0"/>
          <w:numId w:val="2"/>
        </w:numPr>
        <w:rPr>
          <w:rFonts w:ascii="宋体" w:hAnsi="宋体" w:eastAsia="宋体"/>
        </w:rPr>
      </w:pPr>
      <w:bookmarkStart w:id="12" w:name="_Toc460"/>
      <w:r>
        <w:rPr>
          <w:rFonts w:hint="eastAsia" w:ascii="宋体" w:hAnsi="宋体" w:eastAsia="宋体"/>
        </w:rPr>
        <w:t>关联品牌</w:t>
      </w:r>
      <w:bookmarkEnd w:id="12"/>
    </w:p>
    <w:p>
      <w:pPr>
        <w:jc w:val="center"/>
      </w:pPr>
      <w:r>
        <w:drawing>
          <wp:inline distT="0" distB="0" distL="0" distR="0">
            <wp:extent cx="5618480" cy="2677795"/>
            <wp:effectExtent l="19050" t="19050" r="20320" b="273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27848" cy="2682265"/>
                    </a:xfrm>
                    <a:prstGeom prst="rect">
                      <a:avLst/>
                    </a:prstGeom>
                    <a:ln>
                      <a:solidFill>
                        <a:schemeClr val="bg1">
                          <a:lumMod val="95000"/>
                        </a:schemeClr>
                      </a:solidFill>
                    </a:ln>
                  </pic:spPr>
                </pic:pic>
              </a:graphicData>
            </a:graphic>
          </wp:inline>
        </w:drawing>
      </w:r>
      <w:r>
        <w:drawing>
          <wp:inline distT="0" distB="0" distL="0" distR="0">
            <wp:extent cx="5655310" cy="2485390"/>
            <wp:effectExtent l="19050" t="19050" r="21590" b="1016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76776" cy="2495312"/>
                    </a:xfrm>
                    <a:prstGeom prst="rect">
                      <a:avLst/>
                    </a:prstGeom>
                    <a:ln>
                      <a:solidFill>
                        <a:schemeClr val="bg1">
                          <a:lumMod val="95000"/>
                        </a:schemeClr>
                      </a:solidFill>
                    </a:ln>
                  </pic:spPr>
                </pic:pic>
              </a:graphicData>
            </a:graphic>
          </wp:inline>
        </w:drawing>
      </w:r>
      <w:r>
        <w:drawing>
          <wp:inline distT="0" distB="0" distL="0" distR="0">
            <wp:extent cx="5643880" cy="2759710"/>
            <wp:effectExtent l="19050" t="19050" r="13970" b="215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67227" cy="2771394"/>
                    </a:xfrm>
                    <a:prstGeom prst="rect">
                      <a:avLst/>
                    </a:prstGeom>
                    <a:ln>
                      <a:solidFill>
                        <a:schemeClr val="bg1">
                          <a:lumMod val="95000"/>
                        </a:schemeClr>
                      </a:solidFill>
                    </a:ln>
                  </pic:spPr>
                </pic:pic>
              </a:graphicData>
            </a:graphic>
          </wp:inline>
        </w:drawing>
      </w:r>
    </w:p>
    <w:p>
      <w:pPr>
        <w:pStyle w:val="3"/>
        <w:numPr>
          <w:ilvl w:val="0"/>
          <w:numId w:val="2"/>
        </w:numPr>
        <w:rPr>
          <w:rFonts w:ascii="宋体" w:hAnsi="宋体" w:eastAsia="宋体"/>
        </w:rPr>
      </w:pPr>
      <w:bookmarkStart w:id="13" w:name="_Toc30657"/>
      <w:r>
        <w:rPr>
          <w:rFonts w:hint="eastAsia" w:ascii="宋体" w:hAnsi="宋体" w:eastAsia="宋体"/>
        </w:rPr>
        <w:t>申请添加品牌</w:t>
      </w:r>
      <w:bookmarkEnd w:id="13"/>
    </w:p>
    <w:p>
      <w:pPr>
        <w:jc w:val="center"/>
      </w:pPr>
      <w:r>
        <w:drawing>
          <wp:inline distT="0" distB="0" distL="0" distR="0">
            <wp:extent cx="5695950" cy="2722880"/>
            <wp:effectExtent l="19050" t="19050" r="19050" b="203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04855" cy="2727747"/>
                    </a:xfrm>
                    <a:prstGeom prst="rect">
                      <a:avLst/>
                    </a:prstGeom>
                    <a:ln>
                      <a:solidFill>
                        <a:schemeClr val="bg1">
                          <a:lumMod val="95000"/>
                        </a:schemeClr>
                      </a:solidFill>
                    </a:ln>
                  </pic:spPr>
                </pic:pic>
              </a:graphicData>
            </a:graphic>
          </wp:inline>
        </w:drawing>
      </w:r>
      <w:r>
        <w:drawing>
          <wp:inline distT="0" distB="0" distL="0" distR="0">
            <wp:extent cx="5720080" cy="2823845"/>
            <wp:effectExtent l="19050" t="19050" r="13970" b="146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8426" cy="2828359"/>
                    </a:xfrm>
                    <a:prstGeom prst="rect">
                      <a:avLst/>
                    </a:prstGeom>
                    <a:ln>
                      <a:solidFill>
                        <a:schemeClr val="bg1">
                          <a:lumMod val="95000"/>
                        </a:schemeClr>
                      </a:solidFill>
                    </a:ln>
                  </pic:spPr>
                </pic:pic>
              </a:graphicData>
            </a:graphic>
          </wp:inline>
        </w:drawing>
      </w:r>
    </w:p>
    <w:p>
      <w:pPr>
        <w:pStyle w:val="3"/>
        <w:numPr>
          <w:ilvl w:val="0"/>
          <w:numId w:val="2"/>
        </w:numPr>
        <w:rPr>
          <w:rFonts w:ascii="宋体" w:hAnsi="宋体" w:eastAsia="宋体"/>
        </w:rPr>
      </w:pPr>
      <w:bookmarkStart w:id="14" w:name="_Toc8453"/>
      <w:r>
        <w:rPr>
          <w:rFonts w:hint="eastAsia" w:ascii="宋体" w:hAnsi="宋体" w:eastAsia="宋体"/>
        </w:rPr>
        <w:t>发布商品</w:t>
      </w:r>
      <w:bookmarkEnd w:id="14"/>
    </w:p>
    <w:p>
      <w:pPr>
        <w:jc w:val="center"/>
      </w:pPr>
      <w:r>
        <w:rPr>
          <w:rFonts w:hint="eastAsia"/>
        </w:rPr>
        <w:drawing>
          <wp:inline distT="0" distB="0" distL="0" distR="0">
            <wp:extent cx="5597525" cy="2763520"/>
            <wp:effectExtent l="19050" t="19050" r="22225" b="177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11925" cy="2770837"/>
                    </a:xfrm>
                    <a:prstGeom prst="rect">
                      <a:avLst/>
                    </a:prstGeom>
                    <a:ln>
                      <a:solidFill>
                        <a:schemeClr val="bg1">
                          <a:lumMod val="95000"/>
                        </a:schemeClr>
                      </a:solidFill>
                    </a:ln>
                  </pic:spPr>
                </pic:pic>
              </a:graphicData>
            </a:graphic>
          </wp:inline>
        </w:drawing>
      </w:r>
      <w:r>
        <w:rPr>
          <w:rFonts w:hint="eastAsia"/>
        </w:rPr>
        <w:drawing>
          <wp:inline distT="0" distB="0" distL="0" distR="0">
            <wp:extent cx="5592445" cy="2760980"/>
            <wp:effectExtent l="19050" t="19050" r="27305" b="203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00985" cy="2765436"/>
                    </a:xfrm>
                    <a:prstGeom prst="rect">
                      <a:avLst/>
                    </a:prstGeom>
                    <a:ln>
                      <a:solidFill>
                        <a:schemeClr val="bg1">
                          <a:lumMod val="95000"/>
                        </a:schemeClr>
                      </a:solidFill>
                    </a:ln>
                  </pic:spPr>
                </pic:pic>
              </a:graphicData>
            </a:graphic>
          </wp:inline>
        </w:drawing>
      </w:r>
      <w:r>
        <w:rPr>
          <w:rFonts w:hint="eastAsia"/>
        </w:rPr>
        <w:drawing>
          <wp:inline distT="0" distB="0" distL="0" distR="0">
            <wp:extent cx="5628640" cy="2778760"/>
            <wp:effectExtent l="19050" t="19050" r="10160" b="215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43076" cy="2786218"/>
                    </a:xfrm>
                    <a:prstGeom prst="rect">
                      <a:avLst/>
                    </a:prstGeom>
                    <a:ln>
                      <a:solidFill>
                        <a:schemeClr val="bg1">
                          <a:lumMod val="95000"/>
                        </a:schemeClr>
                      </a:solidFill>
                    </a:ln>
                  </pic:spPr>
                </pic:pic>
              </a:graphicData>
            </a:graphic>
          </wp:inline>
        </w:drawing>
      </w:r>
      <w:r>
        <w:rPr>
          <w:rFonts w:hint="eastAsia"/>
        </w:rPr>
        <w:drawing>
          <wp:inline distT="0" distB="0" distL="0" distR="0">
            <wp:extent cx="5654040" cy="2791460"/>
            <wp:effectExtent l="19050" t="19050" r="22860" b="279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64994" cy="2797039"/>
                    </a:xfrm>
                    <a:prstGeom prst="rect">
                      <a:avLst/>
                    </a:prstGeom>
                    <a:ln>
                      <a:solidFill>
                        <a:schemeClr val="bg1">
                          <a:lumMod val="95000"/>
                        </a:schemeClr>
                      </a:solidFill>
                    </a:ln>
                  </pic:spPr>
                </pic:pic>
              </a:graphicData>
            </a:graphic>
          </wp:inline>
        </w:drawing>
      </w:r>
      <w:r>
        <w:rPr>
          <w:rFonts w:hint="eastAsia"/>
        </w:rPr>
        <w:drawing>
          <wp:inline distT="0" distB="0" distL="0" distR="0">
            <wp:extent cx="5720080" cy="2823845"/>
            <wp:effectExtent l="19050" t="19050" r="13970" b="146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8958" cy="2828622"/>
                    </a:xfrm>
                    <a:prstGeom prst="rect">
                      <a:avLst/>
                    </a:prstGeom>
                    <a:ln>
                      <a:solidFill>
                        <a:schemeClr val="bg1">
                          <a:lumMod val="95000"/>
                        </a:schemeClr>
                      </a:solidFill>
                    </a:ln>
                  </pic:spPr>
                </pic:pic>
              </a:graphicData>
            </a:graphic>
          </wp:inline>
        </w:drawing>
      </w:r>
    </w:p>
    <w:p>
      <w:pPr>
        <w:jc w:val="center"/>
      </w:pPr>
      <w:r>
        <w:rPr>
          <w:rFonts w:hint="eastAsia"/>
        </w:rPr>
        <w:drawing>
          <wp:inline distT="0" distB="0" distL="0" distR="0">
            <wp:extent cx="5731510" cy="2829560"/>
            <wp:effectExtent l="19050" t="19050" r="21590" b="279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4271" cy="2831245"/>
                    </a:xfrm>
                    <a:prstGeom prst="rect">
                      <a:avLst/>
                    </a:prstGeom>
                    <a:ln>
                      <a:solidFill>
                        <a:schemeClr val="bg1">
                          <a:lumMod val="95000"/>
                        </a:schemeClr>
                      </a:solidFill>
                    </a:ln>
                  </pic:spPr>
                </pic:pic>
              </a:graphicData>
            </a:graphic>
          </wp:inline>
        </w:drawing>
      </w:r>
    </w:p>
    <w:p>
      <w:pPr>
        <w:pStyle w:val="3"/>
        <w:numPr>
          <w:ilvl w:val="0"/>
          <w:numId w:val="2"/>
        </w:numPr>
        <w:rPr>
          <w:rFonts w:ascii="宋体" w:hAnsi="宋体" w:eastAsia="宋体"/>
        </w:rPr>
      </w:pPr>
      <w:bookmarkStart w:id="15" w:name="_Toc11070"/>
      <w:r>
        <w:rPr>
          <w:rFonts w:hint="eastAsia" w:ascii="宋体" w:hAnsi="宋体" w:eastAsia="宋体"/>
        </w:rPr>
        <w:t>设置代理商</w:t>
      </w:r>
      <w:bookmarkEnd w:id="15"/>
    </w:p>
    <w:p>
      <w:pPr>
        <w:jc w:val="center"/>
      </w:pPr>
      <w:r>
        <w:drawing>
          <wp:inline distT="0" distB="0" distL="0" distR="0">
            <wp:extent cx="5751195" cy="2839720"/>
            <wp:effectExtent l="19050" t="19050" r="20955" b="177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1705" cy="2844790"/>
                    </a:xfrm>
                    <a:prstGeom prst="rect">
                      <a:avLst/>
                    </a:prstGeom>
                    <a:ln>
                      <a:solidFill>
                        <a:schemeClr val="bg1">
                          <a:lumMod val="95000"/>
                        </a:schemeClr>
                      </a:solidFill>
                    </a:ln>
                  </pic:spPr>
                </pic:pic>
              </a:graphicData>
            </a:graphic>
          </wp:inline>
        </w:drawing>
      </w:r>
      <w:r>
        <w:drawing>
          <wp:inline distT="0" distB="0" distL="0" distR="0">
            <wp:extent cx="5770245" cy="2848610"/>
            <wp:effectExtent l="19050" t="19050" r="20955" b="279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96580" cy="2862009"/>
                    </a:xfrm>
                    <a:prstGeom prst="rect">
                      <a:avLst/>
                    </a:prstGeom>
                    <a:ln>
                      <a:solidFill>
                        <a:schemeClr val="bg1">
                          <a:lumMod val="95000"/>
                        </a:schemeClr>
                      </a:solidFill>
                    </a:ln>
                  </pic:spPr>
                </pic:pic>
              </a:graphicData>
            </a:graphic>
          </wp:inline>
        </w:drawing>
      </w:r>
      <w:r>
        <w:drawing>
          <wp:inline distT="0" distB="0" distL="0" distR="0">
            <wp:extent cx="5786120" cy="3684905"/>
            <wp:effectExtent l="19050" t="19050" r="24130" b="1079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91083" cy="3688206"/>
                    </a:xfrm>
                    <a:prstGeom prst="rect">
                      <a:avLst/>
                    </a:prstGeom>
                    <a:ln>
                      <a:solidFill>
                        <a:schemeClr val="bg1">
                          <a:lumMod val="95000"/>
                        </a:schemeClr>
                      </a:solidFill>
                    </a:ln>
                  </pic:spPr>
                </pic:pic>
              </a:graphicData>
            </a:graphic>
          </wp:inline>
        </w:drawing>
      </w:r>
    </w:p>
    <w:p/>
    <w:p>
      <w:pPr>
        <w:pStyle w:val="2"/>
        <w:rPr>
          <w:rFonts w:ascii="宋体" w:hAnsi="宋体" w:eastAsia="宋体"/>
        </w:rPr>
      </w:pPr>
      <w:bookmarkStart w:id="16" w:name="_Toc17456"/>
      <w:r>
        <w:rPr>
          <w:rFonts w:hint="eastAsia" w:ascii="宋体" w:hAnsi="宋体" w:eastAsia="宋体"/>
        </w:rPr>
        <w:t>功能详细说明</w:t>
      </w:r>
      <w:bookmarkEnd w:id="16"/>
    </w:p>
    <w:p>
      <w:pPr>
        <w:pStyle w:val="3"/>
        <w:rPr>
          <w:rFonts w:ascii="宋体" w:hAnsi="宋体" w:eastAsia="宋体"/>
        </w:rPr>
      </w:pPr>
      <w:bookmarkStart w:id="17" w:name="_Toc13688"/>
      <w:bookmarkStart w:id="18" w:name="_Toc10706646"/>
      <w:r>
        <w:rPr>
          <w:rFonts w:hint="eastAsia" w:ascii="宋体" w:hAnsi="宋体" w:eastAsia="宋体"/>
        </w:rPr>
        <w:t>登录系统</w:t>
      </w:r>
      <w:bookmarkEnd w:id="17"/>
    </w:p>
    <w:p>
      <w:pPr>
        <w:ind w:firstLine="420" w:firstLineChars="200"/>
        <w:rPr>
          <w:rFonts w:ascii="宋体" w:hAnsi="宋体" w:eastAsia="宋体"/>
        </w:rPr>
      </w:pPr>
      <w:r>
        <w:rPr>
          <w:rFonts w:hint="eastAsia" w:ascii="宋体" w:hAnsi="宋体" w:eastAsia="宋体"/>
        </w:rPr>
        <w:t>打开浏览器，输入电子卖场首页地址：</w:t>
      </w:r>
      <w:r>
        <w:rPr>
          <w:rFonts w:ascii="宋体" w:hAnsi="宋体" w:eastAsia="宋体"/>
        </w:rPr>
        <w:t>mkt.zycg.gov.cn</w:t>
      </w:r>
      <w:r>
        <w:rPr>
          <w:rFonts w:hint="eastAsia" w:ascii="宋体" w:hAnsi="宋体" w:eastAsia="宋体"/>
        </w:rPr>
        <w:t>，点击登录：</w:t>
      </w:r>
    </w:p>
    <w:p>
      <w:pPr>
        <w:rPr>
          <w:rFonts w:ascii="宋体" w:hAnsi="宋体" w:eastAsia="宋体"/>
        </w:rPr>
      </w:pPr>
      <w:r>
        <mc:AlternateContent>
          <mc:Choice Requires="wps">
            <w:drawing>
              <wp:anchor distT="0" distB="0" distL="114300" distR="114300" simplePos="0" relativeHeight="251659264" behindDoc="0" locked="0" layoutInCell="1" allowOverlap="1">
                <wp:simplePos x="0" y="0"/>
                <wp:positionH relativeFrom="column">
                  <wp:posOffset>4379595</wp:posOffset>
                </wp:positionH>
                <wp:positionV relativeFrom="paragraph">
                  <wp:posOffset>1569720</wp:posOffset>
                </wp:positionV>
                <wp:extent cx="475615" cy="248285"/>
                <wp:effectExtent l="0" t="0" r="19685" b="18415"/>
                <wp:wrapNone/>
                <wp:docPr id="12" name="矩形 12"/>
                <wp:cNvGraphicFramePr/>
                <a:graphic xmlns:a="http://schemas.openxmlformats.org/drawingml/2006/main">
                  <a:graphicData uri="http://schemas.microsoft.com/office/word/2010/wordprocessingShape">
                    <wps:wsp>
                      <wps:cNvSpPr/>
                      <wps:spPr>
                        <a:xfrm>
                          <a:off x="0" y="0"/>
                          <a:ext cx="475699" cy="2484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85pt;margin-top:123.6pt;height:19.55pt;width:37.45pt;z-index:251659264;v-text-anchor:middle;mso-width-relative:page;mso-height-relative:page;" filled="f" stroked="t" coordsize="21600,21600" o:gfxdata="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9eSx3NgAAAALAQAADwAAAAAAAAABACAAAAAiAAAAZHJzL2Rvd25y&#10;ZXYueG1sUEsBAhQAFAAAAAgAh07iQNiujCtwAgAA1wQAAA4AAAAAAAAAAQAgAAAAJwEAAGRycy9l&#10;Mm9Eb2MueG1sUEsFBgAAAAAGAAYAWQEAAAkGAAAAAA==&#10;">
                <v:fill on="f" focussize="0,0"/>
                <v:stroke weight="1pt" color="#FF0000 [3204]" miterlimit="8" joinstyle="miter"/>
                <v:imagedata o:title=""/>
                <o:lock v:ext="edit" aspectratio="f"/>
                <v:textbox>
                  <w:txbxContent>
                    <w:p>
                      <w:pPr>
                        <w:jc w:val="center"/>
                      </w:pPr>
                    </w:p>
                  </w:txbxContent>
                </v:textbox>
              </v:rect>
            </w:pict>
          </mc:Fallback>
        </mc:AlternateContent>
      </w:r>
      <w:r>
        <w:drawing>
          <wp:inline distT="0" distB="0" distL="0" distR="0">
            <wp:extent cx="6188710" cy="3044825"/>
            <wp:effectExtent l="0" t="0" r="2540" b="317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6"/>
                    <a:stretch>
                      <a:fillRect/>
                    </a:stretch>
                  </pic:blipFill>
                  <pic:spPr>
                    <a:xfrm>
                      <a:off x="0" y="0"/>
                      <a:ext cx="6188710" cy="304482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进入登录页面，输入用户名、密码、验证码，点击登录：</w:t>
      </w:r>
    </w:p>
    <w:p>
      <w:pPr>
        <w:rPr>
          <w:rFonts w:ascii="宋体" w:hAnsi="宋体" w:eastAsia="宋体"/>
        </w:rPr>
      </w:pPr>
      <w:r>
        <w:drawing>
          <wp:inline distT="0" distB="0" distL="0" distR="0">
            <wp:extent cx="6188710" cy="309435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7"/>
                    <a:stretch>
                      <a:fillRect/>
                    </a:stretch>
                  </pic:blipFill>
                  <pic:spPr>
                    <a:xfrm>
                      <a:off x="0" y="0"/>
                      <a:ext cx="6188710" cy="309435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登录后进入供应商后台首页：</w:t>
      </w:r>
    </w:p>
    <w:p>
      <w:pPr>
        <w:rPr>
          <w:rFonts w:ascii="宋体" w:hAnsi="宋体" w:eastAsia="宋体"/>
        </w:rPr>
      </w:pPr>
      <w:r>
        <w:drawing>
          <wp:inline distT="0" distB="0" distL="0" distR="0">
            <wp:extent cx="6188710" cy="305181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8"/>
                    <a:stretch>
                      <a:fillRect/>
                    </a:stretch>
                  </pic:blipFill>
                  <pic:spPr>
                    <a:xfrm>
                      <a:off x="0" y="0"/>
                      <a:ext cx="6188710" cy="305181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color w:val="FF0000"/>
        </w:rPr>
        <w:t>注意：</w:t>
      </w:r>
      <w:r>
        <w:rPr>
          <w:rFonts w:hint="eastAsia" w:ascii="宋体" w:hAnsi="宋体" w:eastAsia="宋体"/>
        </w:rPr>
        <w:t>试运行期间，供应商后台首页功能尚不完善。请忽略此页面，点击页面左侧菜单，进行操作。</w:t>
      </w:r>
    </w:p>
    <w:p>
      <w:pPr>
        <w:pStyle w:val="3"/>
        <w:rPr>
          <w:rFonts w:ascii="宋体" w:hAnsi="宋体" w:eastAsia="宋体"/>
        </w:rPr>
      </w:pPr>
      <w:bookmarkStart w:id="19" w:name="_Toc17532"/>
      <w:r>
        <w:rPr>
          <w:rFonts w:hint="eastAsia" w:ascii="宋体" w:hAnsi="宋体" w:eastAsia="宋体"/>
        </w:rPr>
        <w:t>供货范围管理</w:t>
      </w:r>
      <w:bookmarkEnd w:id="19"/>
    </w:p>
    <w:p>
      <w:pPr>
        <w:pStyle w:val="4"/>
        <w:rPr>
          <w:rFonts w:ascii="宋体" w:hAnsi="宋体" w:eastAsia="宋体"/>
        </w:rPr>
      </w:pPr>
      <w:bookmarkStart w:id="20" w:name="_Toc26956"/>
      <w:r>
        <w:rPr>
          <w:rFonts w:hint="eastAsia" w:ascii="宋体" w:hAnsi="宋体" w:eastAsia="宋体"/>
        </w:rPr>
        <w:t>供货范围查看</w:t>
      </w:r>
      <w:bookmarkEnd w:id="20"/>
    </w:p>
    <w:p>
      <w:pPr>
        <w:ind w:firstLine="422" w:firstLineChars="200"/>
        <w:rPr>
          <w:rFonts w:ascii="宋体" w:hAnsi="宋体" w:eastAsia="宋体"/>
          <w:b/>
        </w:rPr>
      </w:pPr>
      <w:r>
        <w:rPr>
          <w:rFonts w:hint="eastAsia" w:ascii="宋体" w:hAnsi="宋体" w:eastAsia="宋体"/>
          <w:b/>
        </w:rPr>
        <w:t>菜单路径：供应商后台-供货范围管理-供货范围查看</w:t>
      </w:r>
    </w:p>
    <w:p>
      <w:pPr>
        <w:ind w:firstLine="420" w:firstLineChars="200"/>
        <w:rPr>
          <w:rFonts w:ascii="宋体" w:hAnsi="宋体" w:eastAsia="宋体"/>
        </w:rPr>
      </w:pPr>
      <w:r>
        <w:rPr>
          <w:rFonts w:hint="eastAsia" w:ascii="宋体" w:hAnsi="宋体" w:eastAsia="宋体"/>
        </w:rPr>
        <w:t>所有供应商在本平台发布商品的前提是，平台运营人员（或中心管理员）已经设置了供应商的供货范围。供货范围即供应商可销售商品的分类范围。因此，若厂商在发布商品时，发现没有可选择的基础分类，请立即联系国采中心设置供货范围。</w:t>
      </w:r>
    </w:p>
    <w:p>
      <w:pPr>
        <w:rPr>
          <w:rFonts w:ascii="宋体" w:hAnsi="宋体" w:eastAsia="宋体"/>
        </w:rPr>
      </w:pPr>
      <w:r>
        <w:drawing>
          <wp:inline distT="0" distB="0" distL="0" distR="0">
            <wp:extent cx="6188710" cy="302958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9"/>
                    <a:stretch>
                      <a:fillRect/>
                    </a:stretch>
                  </pic:blipFill>
                  <pic:spPr>
                    <a:xfrm>
                      <a:off x="0" y="0"/>
                      <a:ext cx="6188710" cy="302958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本页面可查看国采中心为当前登录供应商设置的供货范围，即在本平台上可销售的商品分类范围及其生效时间。</w:t>
      </w:r>
    </w:p>
    <w:p>
      <w:pPr>
        <w:ind w:firstLine="420" w:firstLineChars="200"/>
        <w:rPr>
          <w:rFonts w:ascii="宋体" w:hAnsi="宋体" w:eastAsia="宋体"/>
        </w:rPr>
      </w:pPr>
      <w:r>
        <w:rPr>
          <w:rFonts w:hint="eastAsia" w:ascii="宋体" w:hAnsi="宋体" w:eastAsia="宋体"/>
          <w:color w:val="FF0000"/>
        </w:rPr>
        <w:t>注意：</w:t>
      </w:r>
      <w:r>
        <w:rPr>
          <w:rFonts w:hint="eastAsia" w:ascii="宋体" w:hAnsi="宋体" w:eastAsia="宋体"/>
        </w:rPr>
        <w:t>请供应商务必关注分类的生效时间，一旦生效时间过期，该分类下所有上架商品会自动下架。</w:t>
      </w:r>
    </w:p>
    <w:p>
      <w:pPr>
        <w:pStyle w:val="4"/>
        <w:rPr>
          <w:rFonts w:ascii="宋体" w:hAnsi="宋体" w:eastAsia="宋体"/>
        </w:rPr>
      </w:pPr>
      <w:bookmarkStart w:id="21" w:name="_Toc22006"/>
      <w:r>
        <w:rPr>
          <w:rFonts w:hint="eastAsia" w:ascii="宋体" w:hAnsi="宋体" w:eastAsia="宋体"/>
        </w:rPr>
        <w:t>我的品牌</w:t>
      </w:r>
      <w:bookmarkEnd w:id="21"/>
    </w:p>
    <w:p>
      <w:pPr>
        <w:ind w:firstLine="422" w:firstLineChars="200"/>
        <w:rPr>
          <w:rFonts w:ascii="宋体" w:hAnsi="宋体" w:eastAsia="宋体"/>
          <w:b/>
        </w:rPr>
      </w:pPr>
      <w:r>
        <w:rPr>
          <w:rFonts w:hint="eastAsia" w:ascii="宋体" w:hAnsi="宋体" w:eastAsia="宋体"/>
          <w:b/>
        </w:rPr>
        <w:t>菜单路径：供应商后台-供货范围管理-我的品牌</w:t>
      </w:r>
    </w:p>
    <w:p>
      <w:pPr>
        <w:rPr>
          <w:rFonts w:ascii="宋体" w:hAnsi="宋体" w:eastAsia="宋体"/>
        </w:rPr>
      </w:pPr>
      <w:r>
        <w:rPr>
          <w:rFonts w:ascii="宋体" w:hAnsi="宋体" w:eastAsia="宋体"/>
        </w:rPr>
        <mc:AlternateContent>
          <mc:Choice Requires="wps">
            <w:drawing>
              <wp:anchor distT="0" distB="0" distL="114300" distR="114300" simplePos="0" relativeHeight="251661312" behindDoc="0" locked="0" layoutInCell="1" allowOverlap="1">
                <wp:simplePos x="0" y="0"/>
                <wp:positionH relativeFrom="column">
                  <wp:posOffset>549275</wp:posOffset>
                </wp:positionH>
                <wp:positionV relativeFrom="paragraph">
                  <wp:posOffset>523240</wp:posOffset>
                </wp:positionV>
                <wp:extent cx="337820" cy="132080"/>
                <wp:effectExtent l="0" t="0" r="24130" b="20320"/>
                <wp:wrapNone/>
                <wp:docPr id="369" name="矩形 369"/>
                <wp:cNvGraphicFramePr/>
                <a:graphic xmlns:a="http://schemas.openxmlformats.org/drawingml/2006/main">
                  <a:graphicData uri="http://schemas.microsoft.com/office/word/2010/wordprocessingShape">
                    <wps:wsp>
                      <wps:cNvSpPr/>
                      <wps:spPr>
                        <a:xfrm>
                          <a:off x="0" y="0"/>
                          <a:ext cx="337820" cy="1320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25pt;margin-top:41.2pt;height:10.4pt;width:26.6pt;z-index:251661312;v-text-anchor:middle;mso-width-relative:page;mso-height-relative:page;" filled="f" stroked="t" coordsize="21600,21600" o:gfxdata="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V0JFbWAAAACQEAAA8AAAAAAAAAAQAgAAAAIgAAAGRycy9kb3du&#10;cmV2LnhtbFBLAQIUABQAAAAIAIdO4kD+d117cwIAANkEAAAOAAAAAAAAAAEAIAAAACUBAABkcnMv&#10;ZTJvRG9jLnhtbFBLBQYAAAAABgAGAFkBAAAKBgAAAAA=&#10;">
                <v:fill on="f" focussize="0,0"/>
                <v:stroke weight="1pt" color="#FF0000 [3204]" miterlimit="8" joinstyle="miter"/>
                <v:imagedata o:title=""/>
                <o:lock v:ext="edit" aspectratio="f"/>
                <v:textbox>
                  <w:txbxContent>
                    <w:p>
                      <w:pPr>
                        <w:jc w:val="center"/>
                      </w:pPr>
                    </w:p>
                  </w:txbxContent>
                </v:textbox>
              </v:rect>
            </w:pict>
          </mc:Fallback>
        </mc:AlternateContent>
      </w:r>
      <w:r>
        <w:rPr>
          <w:rFonts w:ascii="宋体" w:hAnsi="宋体" w:eastAsia="宋体"/>
        </w:rPr>
        <mc:AlternateContent>
          <mc:Choice Requires="wps">
            <w:drawing>
              <wp:anchor distT="0" distB="0" distL="114300" distR="114300" simplePos="0" relativeHeight="251660288" behindDoc="0" locked="0" layoutInCell="1" allowOverlap="1">
                <wp:simplePos x="0" y="0"/>
                <wp:positionH relativeFrom="column">
                  <wp:posOffset>550545</wp:posOffset>
                </wp:positionH>
                <wp:positionV relativeFrom="paragraph">
                  <wp:posOffset>374650</wp:posOffset>
                </wp:positionV>
                <wp:extent cx="338455" cy="132080"/>
                <wp:effectExtent l="0" t="0" r="24130" b="20320"/>
                <wp:wrapNone/>
                <wp:docPr id="4156" name="矩形 4156"/>
                <wp:cNvGraphicFramePr/>
                <a:graphic xmlns:a="http://schemas.openxmlformats.org/drawingml/2006/main">
                  <a:graphicData uri="http://schemas.microsoft.com/office/word/2010/wordprocessingShape">
                    <wps:wsp>
                      <wps:cNvSpPr/>
                      <wps:spPr>
                        <a:xfrm>
                          <a:off x="0" y="0"/>
                          <a:ext cx="338276" cy="1321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35pt;margin-top:29.5pt;height:10.4pt;width:26.65pt;z-index:251660288;v-text-anchor:middle;mso-width-relative:page;mso-height-relative:page;" filled="f" stroked="t" coordsize="21600,21600" o:gfxdata="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ORkHnVAAAACAEAAA8AAAAAAAAAAQAgAAAAIgAAAGRycy9kb3du&#10;cmV2LnhtbFBLAQIUABQAAAAIAIdO4kCMiQ9ldAIAANsEAAAOAAAAAAAAAAEAIAAAACQBAABkcnMv&#10;ZTJvRG9jLnhtbFBLBQYAAAAABgAGAFkBAAAKBgAAAAA=&#10;">
                <v:fill on="f" focussize="0,0"/>
                <v:stroke weight="1pt" color="#FF0000 [3204]" miterlimit="8" joinstyle="miter"/>
                <v:imagedata o:title=""/>
                <o:lock v:ext="edit" aspectratio="f"/>
                <v:textbox>
                  <w:txbxContent>
                    <w:p>
                      <w:pPr>
                        <w:jc w:val="center"/>
                      </w:pPr>
                    </w:p>
                  </w:txbxContent>
                </v:textbox>
              </v:rect>
            </w:pict>
          </mc:Fallback>
        </mc:AlternateContent>
      </w:r>
      <w:r>
        <w:rPr>
          <w:rFonts w:ascii="宋体" w:hAnsi="宋体" w:eastAsia="宋体"/>
        </w:rPr>
        <w:drawing>
          <wp:inline distT="0" distB="0" distL="0" distR="0">
            <wp:extent cx="6188710" cy="3021330"/>
            <wp:effectExtent l="0" t="0" r="2540" b="7620"/>
            <wp:docPr id="4150" name="图片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图片 4150"/>
                    <pic:cNvPicPr>
                      <a:picLocks noChangeAspect="1"/>
                    </pic:cNvPicPr>
                  </pic:nvPicPr>
                  <pic:blipFill>
                    <a:blip r:embed="rId30"/>
                    <a:stretch>
                      <a:fillRect/>
                    </a:stretch>
                  </pic:blipFill>
                  <pic:spPr>
                    <a:xfrm>
                      <a:off x="0" y="0"/>
                      <a:ext cx="6188710" cy="302133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发布商品前，厂商需首先关联本公司的品牌。若品牌库中暂无本公司品牌，可向国采中心申请添加品牌。</w:t>
      </w:r>
    </w:p>
    <w:p>
      <w:pPr>
        <w:ind w:firstLine="422" w:firstLineChars="200"/>
        <w:rPr>
          <w:rFonts w:ascii="宋体" w:hAnsi="宋体" w:eastAsia="宋体"/>
          <w:b/>
        </w:rPr>
      </w:pPr>
      <w:r>
        <w:rPr>
          <w:rFonts w:hint="eastAsia" w:ascii="宋体" w:hAnsi="宋体" w:eastAsia="宋体"/>
          <w:b/>
        </w:rPr>
        <w:t>关联品牌</w:t>
      </w:r>
    </w:p>
    <w:p>
      <w:pPr>
        <w:ind w:firstLine="420" w:firstLineChars="200"/>
        <w:rPr>
          <w:rFonts w:ascii="宋体" w:hAnsi="宋体" w:eastAsia="宋体"/>
        </w:rPr>
      </w:pPr>
      <w:r>
        <w:rPr>
          <w:rFonts w:hint="eastAsia" w:ascii="宋体" w:hAnsi="宋体" w:eastAsia="宋体"/>
        </w:rPr>
        <w:t>点击关联品牌页签，列表显示该供应商已经关联的品牌I</w:t>
      </w:r>
      <w:r>
        <w:rPr>
          <w:rFonts w:ascii="宋体" w:hAnsi="宋体" w:eastAsia="宋体"/>
        </w:rPr>
        <w:t>D</w:t>
      </w:r>
      <w:r>
        <w:rPr>
          <w:rFonts w:hint="eastAsia" w:ascii="宋体" w:hAnsi="宋体" w:eastAsia="宋体"/>
        </w:rPr>
        <w:t>、品牌名称、品牌logo、品牌网址、服务电话、关键词、状态及操作。</w:t>
      </w:r>
    </w:p>
    <w:p>
      <w:pPr>
        <w:rPr>
          <w:rFonts w:ascii="宋体" w:hAnsi="宋体" w:eastAsia="宋体"/>
        </w:rPr>
      </w:pPr>
      <w:r>
        <w:drawing>
          <wp:inline distT="0" distB="0" distL="0" distR="0">
            <wp:extent cx="6188710" cy="2048510"/>
            <wp:effectExtent l="0" t="0" r="254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1"/>
                    <a:stretch>
                      <a:fillRect/>
                    </a:stretch>
                  </pic:blipFill>
                  <pic:spPr>
                    <a:xfrm>
                      <a:off x="0" y="0"/>
                      <a:ext cx="6188710" cy="2048510"/>
                    </a:xfrm>
                    <a:prstGeom prst="rect">
                      <a:avLst/>
                    </a:prstGeom>
                  </pic:spPr>
                </pic:pic>
              </a:graphicData>
            </a:graphic>
          </wp:inline>
        </w:drawing>
      </w:r>
    </w:p>
    <w:p>
      <w:pPr>
        <w:pStyle w:val="33"/>
        <w:numPr>
          <w:ilvl w:val="0"/>
          <w:numId w:val="3"/>
        </w:numPr>
        <w:ind w:firstLineChars="0"/>
        <w:rPr>
          <w:rFonts w:ascii="宋体" w:hAnsi="宋体" w:eastAsia="宋体"/>
        </w:rPr>
      </w:pPr>
      <w:r>
        <w:rPr>
          <w:rFonts w:hint="eastAsia" w:ascii="宋体" w:hAnsi="宋体" w:eastAsia="宋体"/>
        </w:rPr>
        <w:t>点击关联品牌按钮，弹出品牌参选框，筛选框中，可按品牌中文名进行查找。输入筛选条件后，点击查询，下方列表即显示所查结果，否则提示“无数据”。点击重置，将清空筛选条件。列表显示运营后台品牌管理中所有状态为有效的品牌。</w:t>
      </w:r>
    </w:p>
    <w:p>
      <w:pPr>
        <w:pStyle w:val="33"/>
        <w:numPr>
          <w:ilvl w:val="0"/>
          <w:numId w:val="3"/>
        </w:numPr>
        <w:ind w:firstLineChars="0"/>
        <w:rPr>
          <w:rFonts w:ascii="宋体" w:hAnsi="宋体" w:eastAsia="宋体"/>
        </w:rPr>
      </w:pPr>
      <w:r>
        <w:rPr>
          <w:rFonts w:hint="eastAsia" w:ascii="宋体" w:hAnsi="宋体" w:eastAsia="宋体"/>
        </w:rPr>
        <w:t>勾选想要关联的品牌，点击保存按钮，系统提示‘关联成功’，选中的品牌显示在关联品牌页签列表中。</w:t>
      </w:r>
    </w:p>
    <w:p>
      <w:pPr>
        <w:pStyle w:val="33"/>
        <w:numPr>
          <w:ilvl w:val="0"/>
          <w:numId w:val="3"/>
        </w:numPr>
        <w:ind w:firstLineChars="0"/>
        <w:rPr>
          <w:rFonts w:ascii="宋体" w:hAnsi="宋体" w:eastAsia="宋体"/>
        </w:rPr>
      </w:pPr>
      <w:r>
        <w:rPr>
          <w:rFonts w:hint="eastAsia" w:ascii="宋体" w:hAnsi="宋体" w:eastAsia="宋体"/>
        </w:rPr>
        <w:t>点击删除按钮，系统弹出删除确认弹框，点击确定可对已经建立关联的品牌取消关联。</w:t>
      </w:r>
    </w:p>
    <w:p>
      <w:pPr>
        <w:ind w:firstLine="422" w:firstLineChars="200"/>
        <w:rPr>
          <w:rFonts w:ascii="宋体" w:hAnsi="宋体" w:eastAsia="宋体"/>
          <w:b/>
        </w:rPr>
      </w:pPr>
      <w:r>
        <w:rPr>
          <w:rFonts w:hint="eastAsia" w:ascii="宋体" w:hAnsi="宋体" w:eastAsia="宋体"/>
          <w:b/>
        </w:rPr>
        <w:t>添加品牌</w:t>
      </w:r>
    </w:p>
    <w:p>
      <w:pPr>
        <w:ind w:firstLine="420" w:firstLineChars="200"/>
        <w:rPr>
          <w:rFonts w:ascii="宋体" w:hAnsi="宋体" w:eastAsia="宋体"/>
        </w:rPr>
      </w:pPr>
      <w:r>
        <w:rPr>
          <w:rFonts w:hint="eastAsia" w:ascii="宋体" w:hAnsi="宋体" w:eastAsia="宋体"/>
        </w:rPr>
        <w:t>点击添加品牌页签，列表显示该供应商已经添加的品牌中文名、品牌英文名、品牌logo、申请人、申请时间、状态及操作。</w:t>
      </w:r>
    </w:p>
    <w:p>
      <w:pPr>
        <w:rPr>
          <w:rFonts w:ascii="宋体" w:hAnsi="宋体" w:eastAsia="宋体"/>
        </w:rPr>
      </w:pPr>
      <w:r>
        <w:drawing>
          <wp:inline distT="0" distB="0" distL="0" distR="0">
            <wp:extent cx="6188710" cy="2620010"/>
            <wp:effectExtent l="0" t="0" r="2540" b="889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2"/>
                    <a:stretch>
                      <a:fillRect/>
                    </a:stretch>
                  </pic:blipFill>
                  <pic:spPr>
                    <a:xfrm>
                      <a:off x="0" y="0"/>
                      <a:ext cx="6188710" cy="2620010"/>
                    </a:xfrm>
                    <a:prstGeom prst="rect">
                      <a:avLst/>
                    </a:prstGeom>
                  </pic:spPr>
                </pic:pic>
              </a:graphicData>
            </a:graphic>
          </wp:inline>
        </w:drawing>
      </w:r>
    </w:p>
    <w:p>
      <w:pPr>
        <w:pStyle w:val="33"/>
        <w:numPr>
          <w:ilvl w:val="0"/>
          <w:numId w:val="4"/>
        </w:numPr>
        <w:ind w:firstLineChars="0"/>
        <w:rPr>
          <w:rFonts w:ascii="宋体" w:hAnsi="宋体" w:eastAsia="宋体"/>
        </w:rPr>
      </w:pPr>
      <w:r>
        <w:rPr>
          <w:rFonts w:hint="eastAsia" w:ascii="宋体" w:hAnsi="宋体" w:eastAsia="宋体"/>
        </w:rPr>
        <w:t>点击添加新品牌按钮，弹出新建品牌弹层，中文名2</w:t>
      </w:r>
      <w:r>
        <w:rPr>
          <w:rFonts w:ascii="宋体" w:hAnsi="宋体" w:eastAsia="宋体"/>
        </w:rPr>
        <w:t>0</w:t>
      </w:r>
      <w:r>
        <w:rPr>
          <w:rFonts w:hint="eastAsia" w:ascii="宋体" w:hAnsi="宋体" w:eastAsia="宋体"/>
        </w:rPr>
        <w:t>位，英文名称5</w:t>
      </w:r>
      <w:r>
        <w:rPr>
          <w:rFonts w:ascii="宋体" w:hAnsi="宋体" w:eastAsia="宋体"/>
        </w:rPr>
        <w:t>0</w:t>
      </w:r>
      <w:r>
        <w:rPr>
          <w:rFonts w:hint="eastAsia" w:ascii="宋体" w:hAnsi="宋体" w:eastAsia="宋体"/>
        </w:rPr>
        <w:t>位，至少填写一项，品牌网址，5</w:t>
      </w:r>
      <w:r>
        <w:rPr>
          <w:rFonts w:ascii="宋体" w:hAnsi="宋体" w:eastAsia="宋体"/>
        </w:rPr>
        <w:t>0</w:t>
      </w:r>
      <w:r>
        <w:rPr>
          <w:rFonts w:hint="eastAsia" w:ascii="宋体" w:hAnsi="宋体" w:eastAsia="宋体"/>
        </w:rPr>
        <w:t>位，非必填，服务电话，2</w:t>
      </w:r>
      <w:r>
        <w:rPr>
          <w:rFonts w:ascii="宋体" w:hAnsi="宋体" w:eastAsia="宋体"/>
        </w:rPr>
        <w:t>0</w:t>
      </w:r>
      <w:r>
        <w:rPr>
          <w:rFonts w:hint="eastAsia" w:ascii="宋体" w:hAnsi="宋体" w:eastAsia="宋体"/>
        </w:rPr>
        <w:t>位，非必填，品牌logo，上传品牌图片，最大1M，非必填，关键词，非必填，维护当前分类关键词，不同关键词“，”分割，最大2</w:t>
      </w:r>
      <w:r>
        <w:rPr>
          <w:rFonts w:ascii="宋体" w:hAnsi="宋体" w:eastAsia="宋体"/>
        </w:rPr>
        <w:t>00</w:t>
      </w:r>
      <w:r>
        <w:rPr>
          <w:rFonts w:hint="eastAsia" w:ascii="宋体" w:hAnsi="宋体" w:eastAsia="宋体"/>
        </w:rPr>
        <w:t>位。申请文件，必填，每份文件不得超过</w:t>
      </w:r>
      <w:r>
        <w:rPr>
          <w:rFonts w:ascii="宋体" w:hAnsi="宋体" w:eastAsia="宋体"/>
        </w:rPr>
        <w:t>3M</w:t>
      </w:r>
      <w:r>
        <w:rPr>
          <w:rFonts w:hint="eastAsia" w:ascii="宋体" w:hAnsi="宋体" w:eastAsia="宋体"/>
        </w:rPr>
        <w:t>。</w:t>
      </w:r>
    </w:p>
    <w:p>
      <w:pPr>
        <w:pStyle w:val="33"/>
        <w:ind w:left="840" w:firstLine="0" w:firstLineChars="0"/>
        <w:rPr>
          <w:rFonts w:ascii="宋体" w:hAnsi="宋体" w:eastAsia="宋体"/>
        </w:rPr>
      </w:pPr>
      <w:r>
        <w:rPr>
          <w:rFonts w:hint="eastAsia" w:ascii="宋体" w:hAnsi="宋体" w:eastAsia="宋体"/>
        </w:rPr>
        <w:t>点击申请添加按钮，数据提交到国采中心运营后台审核。品牌新增审核成功后，供应商自动与该品牌建立关联关系，新增品牌显示在关联品牌列表中。</w:t>
      </w:r>
    </w:p>
    <w:p>
      <w:pPr>
        <w:jc w:val="center"/>
        <w:rPr>
          <w:rFonts w:ascii="宋体" w:hAnsi="宋体" w:eastAsia="宋体"/>
        </w:rPr>
      </w:pPr>
      <w:r>
        <w:drawing>
          <wp:inline distT="0" distB="0" distL="0" distR="0">
            <wp:extent cx="6188710" cy="2978150"/>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3"/>
                    <a:stretch>
                      <a:fillRect/>
                    </a:stretch>
                  </pic:blipFill>
                  <pic:spPr>
                    <a:xfrm>
                      <a:off x="0" y="0"/>
                      <a:ext cx="6188710" cy="2978150"/>
                    </a:xfrm>
                    <a:prstGeom prst="rect">
                      <a:avLst/>
                    </a:prstGeom>
                  </pic:spPr>
                </pic:pic>
              </a:graphicData>
            </a:graphic>
          </wp:inline>
        </w:drawing>
      </w:r>
    </w:p>
    <w:p>
      <w:pPr>
        <w:pStyle w:val="33"/>
        <w:numPr>
          <w:ilvl w:val="0"/>
          <w:numId w:val="4"/>
        </w:numPr>
        <w:ind w:firstLineChars="0"/>
        <w:rPr>
          <w:rFonts w:ascii="宋体" w:hAnsi="宋体" w:eastAsia="宋体"/>
        </w:rPr>
      </w:pPr>
      <w:r>
        <w:rPr>
          <w:rFonts w:hint="eastAsia" w:ascii="宋体" w:hAnsi="宋体" w:eastAsia="宋体"/>
        </w:rPr>
        <w:t>点击查看详情，可查看该品牌数据的详细信息。</w:t>
      </w:r>
    </w:p>
    <w:p>
      <w:pPr>
        <w:rPr>
          <w:rFonts w:ascii="宋体" w:hAnsi="宋体" w:eastAsia="宋体"/>
        </w:rPr>
      </w:pPr>
      <w:r>
        <w:drawing>
          <wp:inline distT="0" distB="0" distL="0" distR="0">
            <wp:extent cx="6188710" cy="1275715"/>
            <wp:effectExtent l="0" t="0" r="254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4"/>
                    <a:stretch>
                      <a:fillRect/>
                    </a:stretch>
                  </pic:blipFill>
                  <pic:spPr>
                    <a:xfrm>
                      <a:off x="0" y="0"/>
                      <a:ext cx="6188710" cy="1275715"/>
                    </a:xfrm>
                    <a:prstGeom prst="rect">
                      <a:avLst/>
                    </a:prstGeom>
                  </pic:spPr>
                </pic:pic>
              </a:graphicData>
            </a:graphic>
          </wp:inline>
        </w:drawing>
      </w:r>
    </w:p>
    <w:p>
      <w:pPr>
        <w:pStyle w:val="3"/>
        <w:rPr>
          <w:rFonts w:ascii="宋体" w:hAnsi="宋体" w:eastAsia="宋体"/>
        </w:rPr>
      </w:pPr>
      <w:bookmarkStart w:id="22" w:name="_Toc19607"/>
      <w:r>
        <w:rPr>
          <w:rFonts w:hint="eastAsia" w:ascii="宋体" w:hAnsi="宋体" w:eastAsia="宋体"/>
        </w:rPr>
        <w:t>代理商管理</w:t>
      </w:r>
      <w:bookmarkEnd w:id="22"/>
    </w:p>
    <w:p>
      <w:pPr>
        <w:pStyle w:val="4"/>
        <w:rPr>
          <w:rFonts w:ascii="宋体" w:hAnsi="宋体" w:eastAsia="宋体"/>
        </w:rPr>
      </w:pPr>
      <w:bookmarkStart w:id="23" w:name="_Toc2308"/>
      <w:r>
        <w:rPr>
          <w:rFonts w:hint="eastAsia" w:ascii="宋体" w:hAnsi="宋体" w:eastAsia="宋体"/>
        </w:rPr>
        <w:t>设置代理商</w:t>
      </w:r>
      <w:bookmarkEnd w:id="23"/>
    </w:p>
    <w:p>
      <w:pPr>
        <w:ind w:firstLine="422" w:firstLineChars="200"/>
        <w:rPr>
          <w:rFonts w:ascii="宋体" w:hAnsi="宋体" w:eastAsia="宋体"/>
          <w:b/>
        </w:rPr>
      </w:pPr>
      <w:r>
        <w:rPr>
          <w:rFonts w:hint="eastAsia" w:ascii="宋体" w:hAnsi="宋体" w:eastAsia="宋体"/>
          <w:b/>
        </w:rPr>
        <w:t>菜单路径：供应商后台-代理商管理-我的代理商</w:t>
      </w:r>
    </w:p>
    <w:p>
      <w:pPr>
        <w:ind w:firstLine="420" w:firstLineChars="200"/>
        <w:rPr>
          <w:rFonts w:ascii="宋体" w:hAnsi="宋体" w:eastAsia="宋体"/>
        </w:rPr>
      </w:pPr>
      <w:r>
        <w:rPr>
          <w:rFonts w:hint="eastAsia" w:ascii="宋体" w:hAnsi="宋体" w:eastAsia="宋体"/>
        </w:rPr>
        <w:t>电子卖场中，厂商需招募一定数量的代理商，由代理商对厂商发布的商品进行报价、销售。</w:t>
      </w:r>
    </w:p>
    <w:p>
      <w:pPr>
        <w:rPr>
          <w:rFonts w:ascii="宋体" w:hAnsi="宋体" w:eastAsia="宋体"/>
        </w:rPr>
      </w:pPr>
      <w:r>
        <w:drawing>
          <wp:inline distT="0" distB="0" distL="0" distR="0">
            <wp:extent cx="6188710" cy="1717040"/>
            <wp:effectExtent l="0" t="0" r="254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35"/>
                    <a:stretch>
                      <a:fillRect/>
                    </a:stretch>
                  </pic:blipFill>
                  <pic:spPr>
                    <a:xfrm>
                      <a:off x="0" y="0"/>
                      <a:ext cx="6188710" cy="171704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点击新增代理商按钮，进入如下页面：</w:t>
      </w:r>
    </w:p>
    <w:p>
      <w:pPr>
        <w:rPr>
          <w:rFonts w:ascii="宋体" w:hAnsi="宋体" w:eastAsia="宋体"/>
        </w:rPr>
      </w:pPr>
      <w:r>
        <w:drawing>
          <wp:inline distT="0" distB="0" distL="0" distR="0">
            <wp:extent cx="6188710" cy="2876550"/>
            <wp:effectExtent l="19050" t="19050" r="21590" b="1905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36"/>
                    <a:stretch>
                      <a:fillRect/>
                    </a:stretch>
                  </pic:blipFill>
                  <pic:spPr>
                    <a:xfrm>
                      <a:off x="0" y="0"/>
                      <a:ext cx="6188710" cy="2876550"/>
                    </a:xfrm>
                    <a:prstGeom prst="rect">
                      <a:avLst/>
                    </a:prstGeom>
                    <a:ln>
                      <a:solidFill>
                        <a:schemeClr val="bg1">
                          <a:lumMod val="95000"/>
                        </a:schemeClr>
                      </a:solidFill>
                    </a:ln>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点击选择代理商，弹出代理商参选页弹框，选择预新增的代理商，可按照经营地址及代理商名称搜索，如果几个代理商的授权销售类别及地区的范围一致，可批量勾选。</w:t>
      </w:r>
    </w:p>
    <w:p>
      <w:pPr>
        <w:ind w:left="360"/>
        <w:jc w:val="center"/>
        <w:rPr>
          <w:rFonts w:ascii="宋体" w:hAnsi="宋体" w:eastAsia="宋体"/>
        </w:rPr>
      </w:pPr>
      <w:r>
        <w:drawing>
          <wp:inline distT="0" distB="0" distL="0" distR="0">
            <wp:extent cx="3932555" cy="2602865"/>
            <wp:effectExtent l="0" t="0" r="0" b="698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37"/>
                    <a:stretch>
                      <a:fillRect/>
                    </a:stretch>
                  </pic:blipFill>
                  <pic:spPr>
                    <a:xfrm>
                      <a:off x="0" y="0"/>
                      <a:ext cx="3938353" cy="2606846"/>
                    </a:xfrm>
                    <a:prstGeom prst="rect">
                      <a:avLst/>
                    </a:prstGeom>
                  </pic:spPr>
                </pic:pic>
              </a:graphicData>
            </a:graphic>
          </wp:inline>
        </w:drawing>
      </w:r>
    </w:p>
    <w:p>
      <w:pPr>
        <w:ind w:left="360"/>
        <w:rPr>
          <w:rFonts w:ascii="宋体" w:hAnsi="宋体" w:eastAsia="宋体"/>
        </w:rPr>
      </w:pPr>
      <w:r>
        <w:rPr>
          <w:rFonts w:hint="eastAsia" w:ascii="宋体" w:hAnsi="宋体" w:eastAsia="宋体"/>
        </w:rPr>
        <w:t>点击确定后，回到代理商代理权限设置页面：</w:t>
      </w:r>
    </w:p>
    <w:p>
      <w:pPr>
        <w:rPr>
          <w:rFonts w:ascii="宋体" w:hAnsi="宋体" w:eastAsia="宋体"/>
        </w:rPr>
      </w:pPr>
      <w:r>
        <w:drawing>
          <wp:inline distT="0" distB="0" distL="0" distR="0">
            <wp:extent cx="6188710" cy="3321050"/>
            <wp:effectExtent l="0" t="0" r="254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38"/>
                    <a:stretch>
                      <a:fillRect/>
                    </a:stretch>
                  </pic:blipFill>
                  <pic:spPr>
                    <a:xfrm>
                      <a:off x="0" y="0"/>
                      <a:ext cx="6188710" cy="3321050"/>
                    </a:xfrm>
                    <a:prstGeom prst="rect">
                      <a:avLst/>
                    </a:prstGeom>
                  </pic:spPr>
                </pic:pic>
              </a:graphicData>
            </a:graphic>
          </wp:inline>
        </w:drawing>
      </w:r>
    </w:p>
    <w:p>
      <w:pPr>
        <w:ind w:left="360"/>
        <w:rPr>
          <w:rFonts w:ascii="宋体" w:hAnsi="宋体" w:eastAsia="宋体"/>
        </w:rPr>
      </w:pPr>
      <w:r>
        <w:rPr>
          <w:rFonts w:hint="eastAsia" w:ascii="宋体" w:hAnsi="宋体" w:eastAsia="宋体"/>
        </w:rPr>
        <w:t>展开分类，仅对商品三级分类可勾选“开通权限”，并勾选授权销售地区。</w:t>
      </w:r>
    </w:p>
    <w:p>
      <w:pPr>
        <w:pStyle w:val="33"/>
        <w:numPr>
          <w:ilvl w:val="0"/>
          <w:numId w:val="5"/>
        </w:numPr>
        <w:ind w:firstLineChars="0"/>
        <w:rPr>
          <w:rFonts w:ascii="宋体" w:hAnsi="宋体" w:eastAsia="宋体"/>
        </w:rPr>
      </w:pPr>
      <w:r>
        <w:rPr>
          <w:rFonts w:hint="eastAsia" w:ascii="宋体" w:hAnsi="宋体" w:eastAsia="宋体"/>
        </w:rPr>
        <w:t>点击删除，可将选择的代理商删除，勾选授权代理商的销售类别及销售地区，点击保存，代理商新增成功。</w:t>
      </w:r>
    </w:p>
    <w:p>
      <w:pPr>
        <w:pStyle w:val="33"/>
        <w:numPr>
          <w:ilvl w:val="0"/>
          <w:numId w:val="5"/>
        </w:numPr>
        <w:ind w:firstLineChars="0"/>
        <w:rPr>
          <w:rFonts w:ascii="宋体" w:hAnsi="宋体" w:eastAsia="宋体"/>
        </w:rPr>
      </w:pPr>
      <w:r>
        <w:rPr>
          <w:rFonts w:hint="eastAsia" w:ascii="宋体" w:hAnsi="宋体" w:eastAsia="宋体"/>
        </w:rPr>
        <w:t>在代理商列表页，点击操作列查看权限按钮，可查看该代理商的授权销售类别及地区。</w:t>
      </w:r>
    </w:p>
    <w:p>
      <w:pPr>
        <w:pStyle w:val="33"/>
        <w:numPr>
          <w:ilvl w:val="0"/>
          <w:numId w:val="5"/>
        </w:numPr>
        <w:ind w:firstLineChars="0"/>
        <w:rPr>
          <w:rFonts w:ascii="宋体" w:hAnsi="宋体" w:eastAsia="宋体"/>
        </w:rPr>
      </w:pPr>
      <w:r>
        <w:rPr>
          <w:rFonts w:hint="eastAsia" w:ascii="宋体" w:hAnsi="宋体" w:eastAsia="宋体"/>
        </w:rPr>
        <w:t>在代理商列表页，点击操作列设置权限按钮，可修改该代理商的授权销售类别及地区。</w:t>
      </w:r>
    </w:p>
    <w:p>
      <w:pPr>
        <w:pStyle w:val="4"/>
        <w:rPr>
          <w:rFonts w:ascii="宋体" w:hAnsi="宋体" w:eastAsia="宋体"/>
        </w:rPr>
      </w:pPr>
      <w:bookmarkStart w:id="24" w:name="_Toc12348"/>
      <w:r>
        <w:rPr>
          <w:rFonts w:hint="eastAsia" w:ascii="宋体" w:hAnsi="宋体" w:eastAsia="宋体"/>
        </w:rPr>
        <w:t>代理权审核</w:t>
      </w:r>
      <w:bookmarkEnd w:id="24"/>
    </w:p>
    <w:p>
      <w:pPr>
        <w:ind w:firstLine="422" w:firstLineChars="200"/>
        <w:rPr>
          <w:rFonts w:ascii="宋体" w:hAnsi="宋体" w:eastAsia="宋体"/>
          <w:b/>
        </w:rPr>
      </w:pPr>
      <w:r>
        <w:rPr>
          <w:rFonts w:hint="eastAsia" w:ascii="宋体" w:hAnsi="宋体" w:eastAsia="宋体"/>
          <w:b/>
        </w:rPr>
        <w:t>菜单路径：供应商后台-代理商管理-代理权审核</w:t>
      </w:r>
    </w:p>
    <w:p>
      <w:pPr>
        <w:ind w:firstLine="420" w:firstLineChars="200"/>
        <w:rPr>
          <w:rFonts w:ascii="宋体" w:hAnsi="宋体" w:eastAsia="宋体"/>
        </w:rPr>
      </w:pPr>
      <w:r>
        <w:rPr>
          <w:rFonts w:hint="eastAsia" w:ascii="宋体" w:hAnsi="宋体" w:eastAsia="宋体"/>
        </w:rPr>
        <w:t>代理商可主动向厂商申请代理权，一旦代理商发起申请，厂商将在本页面看到一条待审核记录。</w:t>
      </w:r>
    </w:p>
    <w:p>
      <w:pPr>
        <w:jc w:val="center"/>
        <w:rPr>
          <w:rFonts w:ascii="宋体" w:hAnsi="宋体" w:eastAsia="宋体"/>
        </w:rPr>
      </w:pPr>
      <w:r>
        <w:drawing>
          <wp:inline distT="0" distB="0" distL="0" distR="0">
            <wp:extent cx="5248910" cy="1272540"/>
            <wp:effectExtent l="19050" t="19050" r="27940" b="2286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39"/>
                    <a:stretch>
                      <a:fillRect/>
                    </a:stretch>
                  </pic:blipFill>
                  <pic:spPr>
                    <a:xfrm>
                      <a:off x="0" y="0"/>
                      <a:ext cx="5286156" cy="1281674"/>
                    </a:xfrm>
                    <a:prstGeom prst="rect">
                      <a:avLst/>
                    </a:prstGeom>
                    <a:ln>
                      <a:solidFill>
                        <a:schemeClr val="bg1">
                          <a:lumMod val="95000"/>
                        </a:schemeClr>
                      </a:solidFill>
                    </a:ln>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点击审核按钮，可查看并审核代理商申请权限详情。如审核通过，点击审核通过按钮，可不输入审核意见；如审核不通过，点击审核未通过按钮，必须输入审核意见。</w:t>
      </w:r>
    </w:p>
    <w:p>
      <w:pPr>
        <w:jc w:val="center"/>
        <w:rPr>
          <w:rFonts w:ascii="宋体" w:hAnsi="宋体" w:eastAsia="宋体"/>
        </w:rPr>
      </w:pPr>
      <w:r>
        <w:drawing>
          <wp:inline distT="0" distB="0" distL="0" distR="0">
            <wp:extent cx="5269865" cy="2826385"/>
            <wp:effectExtent l="19050" t="19050" r="26035" b="1206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40"/>
                    <a:stretch>
                      <a:fillRect/>
                    </a:stretch>
                  </pic:blipFill>
                  <pic:spPr>
                    <a:xfrm>
                      <a:off x="0" y="0"/>
                      <a:ext cx="5272408" cy="2828252"/>
                    </a:xfrm>
                    <a:prstGeom prst="rect">
                      <a:avLst/>
                    </a:prstGeom>
                    <a:ln>
                      <a:solidFill>
                        <a:schemeClr val="bg1">
                          <a:lumMod val="95000"/>
                        </a:schemeClr>
                      </a:solidFill>
                    </a:ln>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审核过的代理商数据操作列显示查看按钮，点击查看可查看代理商申请详情。</w:t>
      </w:r>
    </w:p>
    <w:p>
      <w:pPr>
        <w:pStyle w:val="3"/>
        <w:rPr>
          <w:rFonts w:ascii="宋体" w:hAnsi="宋体" w:eastAsia="宋体"/>
        </w:rPr>
      </w:pPr>
      <w:bookmarkStart w:id="25" w:name="_Toc11466"/>
      <w:r>
        <w:rPr>
          <w:rFonts w:hint="eastAsia" w:ascii="宋体" w:hAnsi="宋体" w:eastAsia="宋体"/>
        </w:rPr>
        <w:t>商品管理</w:t>
      </w:r>
      <w:bookmarkEnd w:id="25"/>
    </w:p>
    <w:p>
      <w:pPr>
        <w:pStyle w:val="4"/>
        <w:rPr>
          <w:rFonts w:ascii="宋体" w:hAnsi="宋体" w:eastAsia="宋体"/>
        </w:rPr>
      </w:pPr>
      <w:bookmarkStart w:id="26" w:name="_Toc2415"/>
      <w:r>
        <w:rPr>
          <w:rFonts w:hint="eastAsia" w:ascii="宋体" w:hAnsi="宋体" w:eastAsia="宋体"/>
        </w:rPr>
        <w:t>商品发布</w:t>
      </w:r>
      <w:bookmarkEnd w:id="26"/>
    </w:p>
    <w:p>
      <w:pPr>
        <w:ind w:firstLine="422" w:firstLineChars="200"/>
        <w:rPr>
          <w:rFonts w:ascii="宋体" w:hAnsi="宋体" w:eastAsia="宋体"/>
          <w:b/>
        </w:rPr>
      </w:pPr>
      <w:r>
        <w:rPr>
          <w:rFonts w:hint="eastAsia" w:ascii="宋体" w:hAnsi="宋体" w:eastAsia="宋体"/>
          <w:b/>
        </w:rPr>
        <w:t>菜单路径：供应商后台-商品管理-商品发布</w:t>
      </w:r>
    </w:p>
    <w:p>
      <w:pPr>
        <w:ind w:firstLine="420" w:firstLineChars="200"/>
        <w:rPr>
          <w:rFonts w:ascii="宋体" w:hAnsi="宋体" w:eastAsia="宋体"/>
        </w:rPr>
      </w:pPr>
      <w:r>
        <w:rPr>
          <w:rFonts w:hint="eastAsia" w:ascii="宋体" w:hAnsi="宋体" w:eastAsia="宋体"/>
        </w:rPr>
        <w:t>本菜单用于厂商上传新商品。</w:t>
      </w:r>
    </w:p>
    <w:p>
      <w:pPr>
        <w:pStyle w:val="33"/>
        <w:widowControl/>
        <w:numPr>
          <w:ilvl w:val="0"/>
          <w:numId w:val="7"/>
        </w:numPr>
        <w:ind w:firstLineChars="0"/>
        <w:jc w:val="both"/>
        <w:rPr>
          <w:rFonts w:ascii="宋体" w:hAnsi="宋体" w:eastAsia="宋体"/>
        </w:rPr>
      </w:pPr>
      <w:r>
        <w:rPr>
          <w:rFonts w:hint="eastAsia" w:ascii="宋体" w:hAnsi="宋体" w:eastAsia="宋体"/>
        </w:rPr>
        <w:t>按照菜单路径，进入</w:t>
      </w:r>
      <w:r>
        <w:rPr>
          <w:rFonts w:ascii="宋体" w:hAnsi="宋体" w:eastAsia="宋体"/>
        </w:rPr>
        <w:t>“</w:t>
      </w:r>
      <w:r>
        <w:rPr>
          <w:rFonts w:hint="eastAsia" w:ascii="宋体" w:hAnsi="宋体" w:eastAsia="宋体"/>
        </w:rPr>
        <w:t>供应商后台</w:t>
      </w:r>
      <w:r>
        <w:rPr>
          <w:rFonts w:ascii="宋体" w:hAnsi="宋体" w:eastAsia="宋体"/>
        </w:rPr>
        <w:t>”</w:t>
      </w:r>
      <w:r>
        <w:rPr>
          <w:rFonts w:hint="eastAsia" w:ascii="宋体" w:hAnsi="宋体" w:eastAsia="宋体"/>
        </w:rPr>
        <w:t>后</w:t>
      </w:r>
      <w:r>
        <w:rPr>
          <w:rFonts w:ascii="宋体" w:hAnsi="宋体" w:eastAsia="宋体"/>
        </w:rPr>
        <w:t>，</w:t>
      </w:r>
      <w:r>
        <w:rPr>
          <w:rFonts w:hint="eastAsia" w:ascii="宋体" w:hAnsi="宋体" w:eastAsia="宋体"/>
        </w:rPr>
        <w:t>点击</w:t>
      </w:r>
      <w:r>
        <w:rPr>
          <w:rFonts w:ascii="宋体" w:hAnsi="宋体" w:eastAsia="宋体"/>
        </w:rPr>
        <w:t>左侧导航菜单</w:t>
      </w:r>
      <w:r>
        <w:rPr>
          <w:rFonts w:hint="eastAsia" w:ascii="宋体" w:hAnsi="宋体" w:eastAsia="宋体"/>
        </w:rPr>
        <w:t>“商品管理”，选择</w:t>
      </w:r>
      <w:r>
        <w:rPr>
          <w:rFonts w:ascii="宋体" w:hAnsi="宋体" w:eastAsia="宋体"/>
        </w:rPr>
        <w:t>“</w:t>
      </w:r>
      <w:r>
        <w:rPr>
          <w:rFonts w:hint="eastAsia" w:ascii="宋体" w:hAnsi="宋体" w:eastAsia="宋体"/>
        </w:rPr>
        <w:t>商品发布</w:t>
      </w:r>
      <w:r>
        <w:rPr>
          <w:rFonts w:ascii="宋体" w:hAnsi="宋体" w:eastAsia="宋体"/>
        </w:rPr>
        <w:t>”</w:t>
      </w:r>
      <w:r>
        <w:rPr>
          <w:rFonts w:hint="eastAsia" w:ascii="宋体" w:hAnsi="宋体" w:eastAsia="宋体"/>
        </w:rPr>
        <w:t>项，进入商品发布页面，编辑新商品信息。</w:t>
      </w:r>
    </w:p>
    <w:p>
      <w:pPr>
        <w:rPr>
          <w:rFonts w:ascii="宋体" w:hAnsi="宋体" w:eastAsia="宋体"/>
          <w:b/>
        </w:rPr>
      </w:pPr>
      <w:r>
        <w:rPr>
          <w:rFonts w:hint="eastAsia" w:ascii="宋体" w:hAnsi="宋体" w:eastAsia="宋体"/>
          <w:b/>
        </w:rPr>
        <w:t>基础</w:t>
      </w:r>
      <w:r>
        <w:rPr>
          <w:rFonts w:ascii="宋体" w:hAnsi="宋体" w:eastAsia="宋体"/>
          <w:b/>
        </w:rPr>
        <w:t>信息</w:t>
      </w:r>
    </w:p>
    <w:p>
      <w:pPr>
        <w:rPr>
          <w:rFonts w:ascii="宋体" w:hAnsi="宋体" w:eastAsia="宋体"/>
        </w:rPr>
      </w:pPr>
      <w:r>
        <w:rPr>
          <w:rFonts w:ascii="宋体" w:hAnsi="宋体" w:eastAsia="宋体"/>
        </w:rPr>
        <w:drawing>
          <wp:inline distT="0" distB="0" distL="0" distR="0">
            <wp:extent cx="6188710" cy="192278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1"/>
                    <a:stretch>
                      <a:fillRect/>
                    </a:stretch>
                  </pic:blipFill>
                  <pic:spPr>
                    <a:xfrm>
                      <a:off x="0" y="0"/>
                      <a:ext cx="6188710" cy="1922780"/>
                    </a:xfrm>
                    <a:prstGeom prst="rect">
                      <a:avLst/>
                    </a:prstGeom>
                  </pic:spPr>
                </pic:pic>
              </a:graphicData>
            </a:graphic>
          </wp:inline>
        </w:drawing>
      </w:r>
    </w:p>
    <w:p>
      <w:pPr>
        <w:pStyle w:val="33"/>
        <w:widowControl/>
        <w:numPr>
          <w:ilvl w:val="0"/>
          <w:numId w:val="7"/>
        </w:numPr>
        <w:ind w:firstLineChars="0"/>
        <w:jc w:val="both"/>
        <w:rPr>
          <w:rFonts w:ascii="宋体" w:hAnsi="宋体" w:eastAsia="宋体"/>
        </w:rPr>
      </w:pPr>
      <w:r>
        <w:rPr>
          <w:rFonts w:hint="eastAsia" w:ascii="宋体" w:hAnsi="宋体" w:eastAsia="宋体"/>
        </w:rPr>
        <w:t>基础分类：选择商品所属基础分类，需选择三级分类，下拉框可支持快速搜索，</w:t>
      </w:r>
      <w:r>
        <w:rPr>
          <w:rFonts w:ascii="宋体" w:hAnsi="宋体" w:eastAsia="宋体"/>
        </w:rPr>
        <w:t>必填项</w:t>
      </w:r>
      <w:r>
        <w:rPr>
          <w:rFonts w:hint="eastAsia" w:ascii="宋体" w:hAnsi="宋体" w:eastAsia="宋体"/>
        </w:rPr>
        <w:t>，此处数据为厂商可用分类</w:t>
      </w:r>
      <w:r>
        <w:rPr>
          <w:rFonts w:ascii="宋体" w:hAnsi="宋体" w:eastAsia="宋体"/>
        </w:rPr>
        <w:t>。</w:t>
      </w:r>
    </w:p>
    <w:p>
      <w:pPr>
        <w:pStyle w:val="33"/>
        <w:widowControl/>
        <w:numPr>
          <w:ilvl w:val="0"/>
          <w:numId w:val="7"/>
        </w:numPr>
        <w:ind w:firstLineChars="0"/>
        <w:jc w:val="both"/>
        <w:rPr>
          <w:rFonts w:ascii="宋体" w:hAnsi="宋体" w:eastAsia="宋体"/>
        </w:rPr>
      </w:pPr>
      <w:r>
        <w:rPr>
          <w:rFonts w:hint="eastAsia" w:ascii="宋体" w:hAnsi="宋体" w:eastAsia="宋体"/>
        </w:rPr>
        <w:t>商品名称：最大支持</w:t>
      </w:r>
      <w:r>
        <w:rPr>
          <w:rFonts w:ascii="宋体" w:hAnsi="宋体" w:eastAsia="宋体"/>
        </w:rPr>
        <w:t>50</w:t>
      </w:r>
      <w:r>
        <w:rPr>
          <w:rFonts w:hint="eastAsia" w:ascii="宋体" w:hAnsi="宋体" w:eastAsia="宋体"/>
        </w:rPr>
        <w:t>位，必填项。</w:t>
      </w:r>
    </w:p>
    <w:p>
      <w:pPr>
        <w:pStyle w:val="33"/>
        <w:widowControl/>
        <w:numPr>
          <w:ilvl w:val="0"/>
          <w:numId w:val="7"/>
        </w:numPr>
        <w:ind w:firstLineChars="0"/>
        <w:jc w:val="both"/>
        <w:rPr>
          <w:rFonts w:ascii="宋体" w:hAnsi="宋体" w:eastAsia="宋体"/>
        </w:rPr>
      </w:pPr>
      <w:r>
        <w:rPr>
          <w:rFonts w:hint="eastAsia" w:ascii="宋体" w:hAnsi="宋体" w:eastAsia="宋体"/>
        </w:rPr>
        <w:t>品牌：选择</w:t>
      </w:r>
      <w:r>
        <w:rPr>
          <w:rFonts w:ascii="宋体" w:hAnsi="宋体" w:eastAsia="宋体"/>
        </w:rPr>
        <w:t>商品</w:t>
      </w:r>
      <w:r>
        <w:rPr>
          <w:rFonts w:hint="eastAsia" w:ascii="宋体" w:hAnsi="宋体" w:eastAsia="宋体"/>
        </w:rPr>
        <w:t>对应</w:t>
      </w:r>
      <w:r>
        <w:rPr>
          <w:rFonts w:ascii="宋体" w:hAnsi="宋体" w:eastAsia="宋体"/>
        </w:rPr>
        <w:t>品牌，</w:t>
      </w:r>
      <w:r>
        <w:rPr>
          <w:rFonts w:hint="eastAsia" w:ascii="宋体" w:hAnsi="宋体" w:eastAsia="宋体"/>
        </w:rPr>
        <w:t>如</w:t>
      </w:r>
      <w:r>
        <w:rPr>
          <w:rFonts w:ascii="宋体" w:hAnsi="宋体" w:eastAsia="宋体"/>
        </w:rPr>
        <w:t>没有对应品牌</w:t>
      </w:r>
      <w:r>
        <w:rPr>
          <w:rFonts w:hint="eastAsia" w:ascii="宋体" w:hAnsi="宋体" w:eastAsia="宋体"/>
        </w:rPr>
        <w:t>，请到系统内申请，待申请通过后可返回从新发布商品。</w:t>
      </w:r>
    </w:p>
    <w:p>
      <w:pPr>
        <w:pStyle w:val="33"/>
        <w:widowControl/>
        <w:numPr>
          <w:ilvl w:val="0"/>
          <w:numId w:val="7"/>
        </w:numPr>
        <w:ind w:firstLineChars="0"/>
        <w:jc w:val="both"/>
        <w:rPr>
          <w:rFonts w:ascii="宋体" w:hAnsi="宋体" w:eastAsia="宋体"/>
        </w:rPr>
      </w:pPr>
      <w:r>
        <w:rPr>
          <w:rFonts w:hint="eastAsia" w:ascii="宋体" w:hAnsi="宋体" w:eastAsia="宋体"/>
        </w:rPr>
        <w:t>产地：输入商品</w:t>
      </w:r>
      <w:r>
        <w:rPr>
          <w:rFonts w:ascii="宋体" w:hAnsi="宋体" w:eastAsia="宋体"/>
        </w:rPr>
        <w:t>对应产地，不同产地间用“</w:t>
      </w:r>
      <w:r>
        <w:rPr>
          <w:rFonts w:hint="eastAsia" w:ascii="宋体" w:hAnsi="宋体" w:eastAsia="宋体"/>
        </w:rPr>
        <w:t>，</w:t>
      </w:r>
      <w:r>
        <w:rPr>
          <w:rFonts w:ascii="宋体" w:hAnsi="宋体" w:eastAsia="宋体"/>
        </w:rPr>
        <w:t>”</w:t>
      </w:r>
      <w:r>
        <w:rPr>
          <w:rFonts w:hint="eastAsia" w:ascii="宋体" w:hAnsi="宋体" w:eastAsia="宋体"/>
        </w:rPr>
        <w:t>分割</w:t>
      </w:r>
      <w:r>
        <w:rPr>
          <w:rFonts w:ascii="宋体" w:hAnsi="宋体" w:eastAsia="宋体"/>
        </w:rPr>
        <w:t>，最大支持50</w:t>
      </w:r>
      <w:r>
        <w:rPr>
          <w:rFonts w:hint="eastAsia" w:ascii="宋体" w:hAnsi="宋体" w:eastAsia="宋体"/>
        </w:rPr>
        <w:t>位</w:t>
      </w:r>
      <w:r>
        <w:rPr>
          <w:rFonts w:ascii="宋体" w:hAnsi="宋体" w:eastAsia="宋体"/>
        </w:rPr>
        <w:t>。</w:t>
      </w:r>
    </w:p>
    <w:p>
      <w:pPr>
        <w:pStyle w:val="33"/>
        <w:widowControl/>
        <w:numPr>
          <w:ilvl w:val="0"/>
          <w:numId w:val="7"/>
        </w:numPr>
        <w:ind w:firstLineChars="0"/>
        <w:jc w:val="both"/>
        <w:rPr>
          <w:rFonts w:ascii="宋体" w:hAnsi="宋体" w:eastAsia="宋体"/>
        </w:rPr>
      </w:pPr>
      <w:r>
        <w:rPr>
          <w:rFonts w:hint="eastAsia" w:ascii="宋体" w:hAnsi="宋体" w:eastAsia="宋体"/>
        </w:rPr>
        <w:t>销售属性：选择基础分类后，系统会自动带出“添加销售规格”框。下拉框中的销售规格（或称销售属性）及其参数值，是由国采中心运营后台针对三级分类设置的</w:t>
      </w:r>
      <w:r>
        <w:rPr>
          <w:rFonts w:ascii="宋体" w:hAnsi="宋体" w:eastAsia="宋体"/>
        </w:rPr>
        <w:t>，如</w:t>
      </w:r>
      <w:r>
        <w:rPr>
          <w:rFonts w:hint="eastAsia" w:ascii="宋体" w:hAnsi="宋体" w:eastAsia="宋体"/>
        </w:rPr>
        <w:t>喷墨打印机分类下，设有打印原理、打印功能、单面或双面等。销售属性最多可以选择4组，并按商品实际情况选择相应属性值，系统会自动排列出相应SKU，未发布前销售属性可随意调整，发布后，仅能在已有销售属性下增加销售属性值，不能变更已有销售属性及属性值。</w:t>
      </w:r>
    </w:p>
    <w:p>
      <w:pPr>
        <w:jc w:val="both"/>
        <w:rPr>
          <w:rFonts w:ascii="宋体" w:hAnsi="宋体" w:eastAsia="宋体"/>
        </w:rPr>
      </w:pPr>
      <w:r>
        <w:rPr>
          <w:rFonts w:ascii="宋体" w:hAnsi="宋体" w:eastAsia="宋体"/>
        </w:rPr>
        <w:drawing>
          <wp:inline distT="0" distB="0" distL="0" distR="0">
            <wp:extent cx="6188710" cy="118173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2"/>
                    <a:stretch>
                      <a:fillRect/>
                    </a:stretch>
                  </pic:blipFill>
                  <pic:spPr>
                    <a:xfrm>
                      <a:off x="0" y="0"/>
                      <a:ext cx="6188710" cy="1181735"/>
                    </a:xfrm>
                    <a:prstGeom prst="rect">
                      <a:avLst/>
                    </a:prstGeom>
                  </pic:spPr>
                </pic:pic>
              </a:graphicData>
            </a:graphic>
          </wp:inline>
        </w:drawing>
      </w:r>
    </w:p>
    <w:p>
      <w:pPr>
        <w:pStyle w:val="33"/>
        <w:widowControl/>
        <w:numPr>
          <w:ilvl w:val="0"/>
          <w:numId w:val="7"/>
        </w:numPr>
        <w:ind w:firstLineChars="0"/>
        <w:jc w:val="both"/>
        <w:rPr>
          <w:rFonts w:ascii="宋体" w:hAnsi="宋体" w:eastAsia="宋体"/>
        </w:rPr>
      </w:pPr>
      <w:r>
        <w:rPr>
          <w:rFonts w:hint="eastAsia" w:ascii="宋体" w:hAnsi="宋体" w:eastAsia="宋体"/>
        </w:rPr>
        <w:t>停用</w:t>
      </w:r>
      <w:r>
        <w:rPr>
          <w:rFonts w:ascii="宋体" w:hAnsi="宋体" w:eastAsia="宋体"/>
        </w:rPr>
        <w:t>：SKU列表为按选择的销售属性排列组合出的列表，为全量</w:t>
      </w:r>
      <w:r>
        <w:rPr>
          <w:rFonts w:hint="eastAsia" w:ascii="宋体" w:hAnsi="宋体" w:eastAsia="宋体"/>
        </w:rPr>
        <w:t>SKU的集合</w:t>
      </w:r>
      <w:r>
        <w:rPr>
          <w:rFonts w:ascii="宋体" w:hAnsi="宋体" w:eastAsia="宋体"/>
        </w:rPr>
        <w:t>，但实际商品</w:t>
      </w:r>
      <w:r>
        <w:rPr>
          <w:rFonts w:hint="eastAsia" w:ascii="宋体" w:hAnsi="宋体" w:eastAsia="宋体"/>
        </w:rPr>
        <w:t>可能</w:t>
      </w:r>
      <w:r>
        <w:rPr>
          <w:rFonts w:ascii="宋体" w:hAnsi="宋体" w:eastAsia="宋体"/>
        </w:rPr>
        <w:t>非全量集合，可对没有实际商品的SKU进行停用操作，停用后，对应SKU为无效状态。</w:t>
      </w:r>
    </w:p>
    <w:p>
      <w:pPr>
        <w:jc w:val="both"/>
        <w:rPr>
          <w:rFonts w:ascii="宋体" w:hAnsi="宋体" w:eastAsia="宋体"/>
        </w:rPr>
      </w:pPr>
      <w:r>
        <w:rPr>
          <w:rFonts w:ascii="宋体" w:hAnsi="宋体" w:eastAsia="宋体"/>
        </w:rPr>
        <w:drawing>
          <wp:inline distT="0" distB="0" distL="0" distR="0">
            <wp:extent cx="6188710" cy="79311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3"/>
                    <a:stretch>
                      <a:fillRect/>
                    </a:stretch>
                  </pic:blipFill>
                  <pic:spPr>
                    <a:xfrm>
                      <a:off x="0" y="0"/>
                      <a:ext cx="6188710" cy="793115"/>
                    </a:xfrm>
                    <a:prstGeom prst="rect">
                      <a:avLst/>
                    </a:prstGeom>
                  </pic:spPr>
                </pic:pic>
              </a:graphicData>
            </a:graphic>
          </wp:inline>
        </w:drawing>
      </w:r>
    </w:p>
    <w:p>
      <w:pPr>
        <w:pStyle w:val="33"/>
        <w:widowControl/>
        <w:numPr>
          <w:ilvl w:val="0"/>
          <w:numId w:val="7"/>
        </w:numPr>
        <w:ind w:firstLineChars="0"/>
        <w:jc w:val="both"/>
        <w:rPr>
          <w:rFonts w:ascii="宋体" w:hAnsi="宋体" w:eastAsia="宋体"/>
        </w:rPr>
      </w:pPr>
      <w:r>
        <w:rPr>
          <w:rFonts w:hint="eastAsia" w:ascii="宋体" w:hAnsi="宋体" w:eastAsia="宋体"/>
        </w:rPr>
        <w:t>SKU名称：默认使用商品名称加SKU对应销售属性值组合，可自行编辑，不可为空。</w:t>
      </w:r>
    </w:p>
    <w:p>
      <w:pPr>
        <w:jc w:val="both"/>
        <w:rPr>
          <w:rFonts w:ascii="宋体" w:hAnsi="宋体" w:eastAsia="宋体"/>
        </w:rPr>
      </w:pPr>
      <w:r>
        <w:rPr>
          <w:rFonts w:ascii="宋体" w:hAnsi="宋体" w:eastAsia="宋体"/>
        </w:rPr>
        <w:drawing>
          <wp:inline distT="0" distB="0" distL="0" distR="0">
            <wp:extent cx="6188710" cy="79184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4"/>
                    <a:stretch>
                      <a:fillRect/>
                    </a:stretch>
                  </pic:blipFill>
                  <pic:spPr>
                    <a:xfrm>
                      <a:off x="0" y="0"/>
                      <a:ext cx="6188710" cy="791845"/>
                    </a:xfrm>
                    <a:prstGeom prst="rect">
                      <a:avLst/>
                    </a:prstGeom>
                  </pic:spPr>
                </pic:pic>
              </a:graphicData>
            </a:graphic>
          </wp:inline>
        </w:drawing>
      </w:r>
    </w:p>
    <w:p>
      <w:pPr>
        <w:pStyle w:val="33"/>
        <w:widowControl/>
        <w:numPr>
          <w:ilvl w:val="0"/>
          <w:numId w:val="7"/>
        </w:numPr>
        <w:ind w:firstLineChars="0"/>
        <w:jc w:val="both"/>
        <w:rPr>
          <w:rFonts w:ascii="宋体" w:hAnsi="宋体" w:eastAsia="宋体"/>
        </w:rPr>
      </w:pPr>
      <w:r>
        <w:rPr>
          <w:rFonts w:hint="eastAsia" w:ascii="宋体" w:hAnsi="宋体" w:eastAsia="宋体"/>
        </w:rPr>
        <w:t>规格型号：输入商品（SKU）对应型号，最大支持</w:t>
      </w:r>
      <w:r>
        <w:rPr>
          <w:rFonts w:ascii="宋体" w:hAnsi="宋体" w:eastAsia="宋体"/>
        </w:rPr>
        <w:t>30</w:t>
      </w:r>
      <w:r>
        <w:rPr>
          <w:rFonts w:hint="eastAsia" w:ascii="宋体" w:hAnsi="宋体" w:eastAsia="宋体"/>
        </w:rPr>
        <w:t>位，非必填。</w:t>
      </w:r>
    </w:p>
    <w:p>
      <w:pPr>
        <w:pStyle w:val="33"/>
        <w:widowControl/>
        <w:numPr>
          <w:ilvl w:val="0"/>
          <w:numId w:val="7"/>
        </w:numPr>
        <w:ind w:firstLineChars="0"/>
        <w:jc w:val="both"/>
        <w:rPr>
          <w:rFonts w:ascii="宋体" w:hAnsi="宋体" w:eastAsia="宋体"/>
        </w:rPr>
      </w:pPr>
      <w:r>
        <w:rPr>
          <w:rFonts w:hint="eastAsia" w:ascii="宋体" w:hAnsi="宋体" w:eastAsia="宋体"/>
        </w:rPr>
        <w:t>UPC码：输入</w:t>
      </w:r>
      <w:r>
        <w:rPr>
          <w:rFonts w:ascii="宋体" w:hAnsi="宋体" w:eastAsia="宋体"/>
        </w:rPr>
        <w:t>商品（</w:t>
      </w:r>
      <w:r>
        <w:rPr>
          <w:rFonts w:hint="eastAsia" w:ascii="宋体" w:hAnsi="宋体" w:eastAsia="宋体"/>
        </w:rPr>
        <w:t>SKU</w:t>
      </w:r>
      <w:r>
        <w:rPr>
          <w:rFonts w:ascii="宋体" w:hAnsi="宋体" w:eastAsia="宋体"/>
        </w:rPr>
        <w:t>）</w:t>
      </w:r>
      <w:r>
        <w:rPr>
          <w:rFonts w:hint="eastAsia" w:ascii="宋体" w:hAnsi="宋体" w:eastAsia="宋体"/>
        </w:rPr>
        <w:t>UPC条码</w:t>
      </w:r>
      <w:r>
        <w:rPr>
          <w:rFonts w:ascii="宋体" w:hAnsi="宋体" w:eastAsia="宋体"/>
        </w:rPr>
        <w:t>，</w:t>
      </w:r>
      <w:r>
        <w:rPr>
          <w:rFonts w:hint="eastAsia" w:ascii="宋体" w:hAnsi="宋体" w:eastAsia="宋体"/>
        </w:rPr>
        <w:t>不同UPC码间“，”分割，最大支持</w:t>
      </w:r>
      <w:r>
        <w:rPr>
          <w:rFonts w:ascii="宋体" w:hAnsi="宋体" w:eastAsia="宋体"/>
        </w:rPr>
        <w:t>200</w:t>
      </w:r>
      <w:r>
        <w:rPr>
          <w:rFonts w:hint="eastAsia" w:ascii="宋体" w:hAnsi="宋体" w:eastAsia="宋体"/>
        </w:rPr>
        <w:t>位，非必填。</w:t>
      </w:r>
    </w:p>
    <w:p>
      <w:pPr>
        <w:pStyle w:val="33"/>
        <w:widowControl/>
        <w:numPr>
          <w:ilvl w:val="0"/>
          <w:numId w:val="7"/>
        </w:numPr>
        <w:ind w:firstLineChars="0"/>
        <w:jc w:val="both"/>
        <w:rPr>
          <w:rFonts w:ascii="宋体" w:hAnsi="宋体" w:eastAsia="宋体"/>
        </w:rPr>
      </w:pPr>
      <w:r>
        <w:rPr>
          <w:rFonts w:hint="eastAsia" w:ascii="宋体" w:hAnsi="宋体" w:eastAsia="宋体"/>
        </w:rPr>
        <w:t>商品毛重：输入</w:t>
      </w:r>
      <w:r>
        <w:rPr>
          <w:rFonts w:ascii="宋体" w:hAnsi="宋体" w:eastAsia="宋体"/>
        </w:rPr>
        <w:t>商品毛重，可选择重量单位，支持“g”</w:t>
      </w:r>
      <w:r>
        <w:rPr>
          <w:rFonts w:hint="eastAsia" w:ascii="宋体" w:hAnsi="宋体" w:eastAsia="宋体"/>
        </w:rPr>
        <w:t>和</w:t>
      </w:r>
      <w:r>
        <w:rPr>
          <w:rFonts w:ascii="宋体" w:hAnsi="宋体" w:eastAsia="宋体"/>
        </w:rPr>
        <w:t>“Kg”</w:t>
      </w:r>
      <w:r>
        <w:rPr>
          <w:rFonts w:hint="eastAsia" w:ascii="宋体" w:hAnsi="宋体" w:eastAsia="宋体"/>
        </w:rPr>
        <w:t>，</w:t>
      </w:r>
      <w:r>
        <w:rPr>
          <w:rFonts w:ascii="宋体" w:hAnsi="宋体" w:eastAsia="宋体"/>
        </w:rPr>
        <w:t>单位为g时</w:t>
      </w:r>
      <w:r>
        <w:rPr>
          <w:rFonts w:hint="eastAsia" w:ascii="宋体" w:hAnsi="宋体" w:eastAsia="宋体"/>
        </w:rPr>
        <w:t>，仅支持</w:t>
      </w:r>
      <w:r>
        <w:rPr>
          <w:rFonts w:ascii="宋体" w:hAnsi="宋体" w:eastAsia="宋体"/>
        </w:rPr>
        <w:t>0</w:t>
      </w:r>
      <w:r>
        <w:rPr>
          <w:rFonts w:hint="eastAsia" w:ascii="宋体" w:hAnsi="宋体" w:eastAsia="宋体"/>
        </w:rPr>
        <w:t>及正</w:t>
      </w:r>
      <w:r>
        <w:rPr>
          <w:rFonts w:ascii="宋体" w:hAnsi="宋体" w:eastAsia="宋体"/>
        </w:rPr>
        <w:t>整数，</w:t>
      </w:r>
      <w:r>
        <w:rPr>
          <w:rFonts w:hint="eastAsia" w:ascii="宋体" w:hAnsi="宋体" w:eastAsia="宋体"/>
        </w:rPr>
        <w:t>单位</w:t>
      </w:r>
      <w:r>
        <w:rPr>
          <w:rFonts w:ascii="宋体" w:hAnsi="宋体" w:eastAsia="宋体"/>
        </w:rPr>
        <w:t>为Kg时，可</w:t>
      </w:r>
      <w:r>
        <w:rPr>
          <w:rFonts w:hint="eastAsia" w:ascii="宋体" w:hAnsi="宋体" w:eastAsia="宋体"/>
        </w:rPr>
        <w:t>支持</w:t>
      </w:r>
      <w:r>
        <w:rPr>
          <w:rFonts w:ascii="宋体" w:hAnsi="宋体" w:eastAsia="宋体"/>
        </w:rPr>
        <w:t>小数点后三位</w:t>
      </w:r>
      <w:r>
        <w:rPr>
          <w:rFonts w:hint="eastAsia" w:ascii="宋体" w:hAnsi="宋体" w:eastAsia="宋体"/>
        </w:rPr>
        <w:t>，非必填。</w:t>
      </w:r>
    </w:p>
    <w:p>
      <w:pPr>
        <w:pStyle w:val="33"/>
        <w:widowControl/>
        <w:numPr>
          <w:ilvl w:val="0"/>
          <w:numId w:val="7"/>
        </w:numPr>
        <w:ind w:firstLineChars="0"/>
        <w:jc w:val="both"/>
        <w:rPr>
          <w:rFonts w:ascii="宋体" w:hAnsi="宋体" w:eastAsia="宋体"/>
        </w:rPr>
      </w:pPr>
      <w:r>
        <w:rPr>
          <w:rFonts w:hint="eastAsia" w:ascii="宋体" w:hAnsi="宋体" w:eastAsia="宋体"/>
        </w:rPr>
        <w:t>包装尺寸：输入商品包装长宽高的尺寸，支持0及正整数，单位为mm，非必填。</w:t>
      </w:r>
    </w:p>
    <w:p>
      <w:pPr>
        <w:pStyle w:val="33"/>
        <w:widowControl/>
        <w:numPr>
          <w:ilvl w:val="0"/>
          <w:numId w:val="7"/>
        </w:numPr>
        <w:ind w:firstLineChars="0"/>
        <w:jc w:val="both"/>
        <w:rPr>
          <w:rFonts w:ascii="宋体" w:hAnsi="宋体" w:eastAsia="宋体"/>
        </w:rPr>
      </w:pPr>
      <w:r>
        <w:rPr>
          <w:rFonts w:hint="eastAsia" w:ascii="宋体" w:hAnsi="宋体" w:eastAsia="宋体"/>
        </w:rPr>
        <w:t>单位</w:t>
      </w:r>
      <w:r>
        <w:rPr>
          <w:rFonts w:ascii="宋体" w:hAnsi="宋体" w:eastAsia="宋体"/>
        </w:rPr>
        <w:t>：</w:t>
      </w:r>
      <w:r>
        <w:rPr>
          <w:rFonts w:hint="eastAsia" w:ascii="宋体" w:hAnsi="宋体" w:eastAsia="宋体"/>
        </w:rPr>
        <w:t>选择</w:t>
      </w:r>
      <w:r>
        <w:rPr>
          <w:rFonts w:ascii="宋体" w:hAnsi="宋体" w:eastAsia="宋体"/>
        </w:rPr>
        <w:t>SKU对应销售单位</w:t>
      </w:r>
      <w:r>
        <w:rPr>
          <w:rFonts w:hint="eastAsia" w:ascii="宋体" w:hAnsi="宋体" w:eastAsia="宋体"/>
        </w:rPr>
        <w:t>，非必填。</w:t>
      </w:r>
    </w:p>
    <w:p>
      <w:pPr>
        <w:pStyle w:val="33"/>
        <w:widowControl/>
        <w:numPr>
          <w:ilvl w:val="0"/>
          <w:numId w:val="7"/>
        </w:numPr>
        <w:ind w:firstLineChars="0"/>
        <w:jc w:val="both"/>
        <w:rPr>
          <w:rFonts w:ascii="宋体" w:hAnsi="宋体" w:eastAsia="宋体"/>
        </w:rPr>
      </w:pPr>
      <w:r>
        <w:rPr>
          <w:rFonts w:hint="eastAsia" w:ascii="宋体" w:hAnsi="宋体" w:eastAsia="宋体"/>
        </w:rPr>
        <w:t>政策属性：复选，在SKU维度根据商品实际情况进行选择，商祥页将按此属性显示政采属性标识，供采购人选择。</w:t>
      </w:r>
    </w:p>
    <w:p>
      <w:pPr>
        <w:rPr>
          <w:rFonts w:ascii="宋体" w:hAnsi="宋体" w:eastAsia="宋体"/>
          <w:b/>
        </w:rPr>
      </w:pPr>
      <w:r>
        <w:rPr>
          <w:rFonts w:hint="eastAsia" w:ascii="宋体" w:hAnsi="宋体" w:eastAsia="宋体"/>
          <w:b/>
        </w:rPr>
        <w:t>商品</w:t>
      </w:r>
      <w:r>
        <w:rPr>
          <w:rFonts w:ascii="宋体" w:hAnsi="宋体" w:eastAsia="宋体"/>
          <w:b/>
        </w:rPr>
        <w:t>图片</w:t>
      </w:r>
    </w:p>
    <w:p>
      <w:pPr>
        <w:pStyle w:val="33"/>
        <w:widowControl/>
        <w:numPr>
          <w:ilvl w:val="0"/>
          <w:numId w:val="7"/>
        </w:numPr>
        <w:ind w:firstLineChars="0"/>
        <w:jc w:val="both"/>
        <w:rPr>
          <w:rFonts w:ascii="宋体" w:hAnsi="宋体" w:eastAsia="宋体"/>
        </w:rPr>
      </w:pPr>
      <w:r>
        <w:rPr>
          <w:rFonts w:hint="eastAsia" w:ascii="宋体" w:hAnsi="宋体" w:eastAsia="宋体"/>
        </w:rPr>
        <w:t>商品</w:t>
      </w:r>
      <w:r>
        <w:rPr>
          <w:rFonts w:ascii="宋体" w:hAnsi="宋体" w:eastAsia="宋体"/>
        </w:rPr>
        <w:t>图片（</w:t>
      </w:r>
      <w:r>
        <w:rPr>
          <w:rFonts w:hint="eastAsia" w:ascii="宋体" w:hAnsi="宋体" w:eastAsia="宋体"/>
        </w:rPr>
        <w:t>未选择销售属性时显示此模块</w:t>
      </w:r>
      <w:r>
        <w:rPr>
          <w:rFonts w:ascii="宋体" w:hAnsi="宋体" w:eastAsia="宋体"/>
        </w:rPr>
        <w:t>）</w:t>
      </w:r>
      <w:r>
        <w:rPr>
          <w:rFonts w:hint="eastAsia" w:ascii="宋体" w:hAnsi="宋体" w:eastAsia="宋体"/>
        </w:rPr>
        <w:t>，</w:t>
      </w:r>
      <w:r>
        <w:rPr>
          <w:rFonts w:ascii="宋体" w:hAnsi="宋体" w:eastAsia="宋体"/>
        </w:rPr>
        <w:t>可上传最少一张，最多十张商品图片，</w:t>
      </w:r>
      <w:r>
        <w:rPr>
          <w:rFonts w:hint="eastAsia" w:ascii="宋体" w:hAnsi="宋体" w:eastAsia="宋体"/>
        </w:rPr>
        <w:t>必填</w:t>
      </w:r>
      <w:r>
        <w:rPr>
          <w:rFonts w:ascii="宋体" w:hAnsi="宋体" w:eastAsia="宋体"/>
        </w:rPr>
        <w:t>项。</w:t>
      </w:r>
    </w:p>
    <w:p>
      <w:pPr>
        <w:pStyle w:val="33"/>
        <w:widowControl/>
        <w:numPr>
          <w:ilvl w:val="0"/>
          <w:numId w:val="7"/>
        </w:numPr>
        <w:ind w:firstLineChars="0"/>
        <w:jc w:val="both"/>
        <w:rPr>
          <w:rFonts w:ascii="宋体" w:hAnsi="宋体" w:eastAsia="宋体"/>
        </w:rPr>
      </w:pPr>
      <w:r>
        <w:rPr>
          <w:rFonts w:hint="eastAsia" w:ascii="宋体" w:hAnsi="宋体" w:eastAsia="宋体"/>
        </w:rPr>
        <w:t>SKU</w:t>
      </w:r>
      <w:r>
        <w:rPr>
          <w:rFonts w:ascii="宋体" w:hAnsi="宋体" w:eastAsia="宋体"/>
        </w:rPr>
        <w:t>图片</w:t>
      </w:r>
      <w:r>
        <w:rPr>
          <w:rFonts w:hint="eastAsia" w:ascii="宋体" w:hAnsi="宋体" w:eastAsia="宋体"/>
        </w:rPr>
        <w:t>（基础信息内选择过销售属性显示此模块）</w:t>
      </w:r>
      <w:r>
        <w:rPr>
          <w:rFonts w:ascii="宋体" w:hAnsi="宋体" w:eastAsia="宋体"/>
        </w:rPr>
        <w:t>，</w:t>
      </w:r>
      <w:r>
        <w:rPr>
          <w:rFonts w:hint="eastAsia" w:ascii="宋体" w:hAnsi="宋体" w:eastAsia="宋体"/>
        </w:rPr>
        <w:t>每个</w:t>
      </w:r>
      <w:r>
        <w:rPr>
          <w:rFonts w:ascii="宋体" w:hAnsi="宋体" w:eastAsia="宋体"/>
        </w:rPr>
        <w:t>SKU可最少一张，最多十张商品图片，</w:t>
      </w:r>
      <w:r>
        <w:rPr>
          <w:rFonts w:hint="eastAsia" w:ascii="宋体" w:hAnsi="宋体" w:eastAsia="宋体"/>
        </w:rPr>
        <w:t>必填</w:t>
      </w:r>
      <w:r>
        <w:rPr>
          <w:rFonts w:ascii="宋体" w:hAnsi="宋体" w:eastAsia="宋体"/>
        </w:rPr>
        <w:t>项。</w:t>
      </w:r>
    </w:p>
    <w:p>
      <w:pPr>
        <w:rPr>
          <w:rFonts w:ascii="宋体" w:hAnsi="宋体" w:eastAsia="宋体"/>
        </w:rPr>
      </w:pPr>
      <w:r>
        <w:rPr>
          <w:rFonts w:hint="eastAsia" w:ascii="宋体" w:hAnsi="宋体" w:eastAsia="宋体"/>
        </w:rPr>
        <w:t>上传</w:t>
      </w:r>
      <w:r>
        <w:rPr>
          <w:rFonts w:ascii="宋体" w:hAnsi="宋体" w:eastAsia="宋体"/>
        </w:rPr>
        <w:t>SKU图片时，可按不同销售属性分组快速上传，例：POLO衫，多个颜色和对应尺码，上传SKU图片时，可选择按“</w:t>
      </w:r>
      <w:r>
        <w:rPr>
          <w:rFonts w:hint="eastAsia" w:ascii="宋体" w:hAnsi="宋体" w:eastAsia="宋体"/>
        </w:rPr>
        <w:t>颜色</w:t>
      </w:r>
      <w:r>
        <w:rPr>
          <w:rFonts w:ascii="宋体" w:hAnsi="宋体" w:eastAsia="宋体"/>
        </w:rPr>
        <w:t>”</w:t>
      </w:r>
      <w:r>
        <w:rPr>
          <w:rFonts w:hint="eastAsia" w:ascii="宋体" w:hAnsi="宋体" w:eastAsia="宋体"/>
        </w:rPr>
        <w:t>属性</w:t>
      </w:r>
      <w:r>
        <w:rPr>
          <w:rFonts w:ascii="宋体" w:hAnsi="宋体" w:eastAsia="宋体"/>
        </w:rPr>
        <w:t>上传，可</w:t>
      </w:r>
      <w:r>
        <w:rPr>
          <w:rFonts w:hint="eastAsia" w:ascii="宋体" w:hAnsi="宋体" w:eastAsia="宋体"/>
        </w:rPr>
        <w:t>依次</w:t>
      </w:r>
      <w:r>
        <w:rPr>
          <w:rFonts w:ascii="宋体" w:hAnsi="宋体" w:eastAsia="宋体"/>
        </w:rPr>
        <w:t>为某个颜色对应的多个尺码服装进行上传，按属性分组上传仅为快捷操作。</w:t>
      </w:r>
    </w:p>
    <w:p>
      <w:pPr>
        <w:rPr>
          <w:rFonts w:ascii="宋体" w:hAnsi="宋体" w:eastAsia="宋体"/>
        </w:rPr>
      </w:pPr>
      <w:r>
        <w:rPr>
          <w:rFonts w:ascii="宋体" w:hAnsi="宋体" w:eastAsia="宋体"/>
        </w:rPr>
        <w:drawing>
          <wp:inline distT="0" distB="0" distL="0" distR="0">
            <wp:extent cx="6188710" cy="734060"/>
            <wp:effectExtent l="0" t="0" r="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5"/>
                    <a:stretch>
                      <a:fillRect/>
                    </a:stretch>
                  </pic:blipFill>
                  <pic:spPr>
                    <a:xfrm>
                      <a:off x="0" y="0"/>
                      <a:ext cx="6188710" cy="734060"/>
                    </a:xfrm>
                    <a:prstGeom prst="rect">
                      <a:avLst/>
                    </a:prstGeom>
                  </pic:spPr>
                </pic:pic>
              </a:graphicData>
            </a:graphic>
          </wp:inline>
        </w:drawing>
      </w:r>
    </w:p>
    <w:p>
      <w:pPr>
        <w:rPr>
          <w:rFonts w:ascii="宋体" w:hAnsi="宋体" w:eastAsia="宋体"/>
          <w:b/>
        </w:rPr>
      </w:pPr>
      <w:r>
        <w:rPr>
          <w:rFonts w:hint="eastAsia" w:ascii="宋体" w:hAnsi="宋体" w:eastAsia="宋体"/>
          <w:b/>
        </w:rPr>
        <w:t>商品</w:t>
      </w:r>
      <w:r>
        <w:rPr>
          <w:rFonts w:ascii="宋体" w:hAnsi="宋体" w:eastAsia="宋体"/>
          <w:b/>
        </w:rPr>
        <w:t>介绍</w:t>
      </w:r>
    </w:p>
    <w:p>
      <w:pPr>
        <w:pStyle w:val="33"/>
        <w:widowControl/>
        <w:numPr>
          <w:ilvl w:val="0"/>
          <w:numId w:val="7"/>
        </w:numPr>
        <w:ind w:firstLineChars="0"/>
        <w:jc w:val="both"/>
        <w:rPr>
          <w:rFonts w:ascii="宋体" w:hAnsi="宋体" w:eastAsia="宋体"/>
        </w:rPr>
      </w:pPr>
      <w:r>
        <w:rPr>
          <w:rFonts w:hint="eastAsia" w:ascii="宋体" w:hAnsi="宋体" w:eastAsia="宋体"/>
        </w:rPr>
        <w:t>使用</w:t>
      </w:r>
      <w:r>
        <w:rPr>
          <w:rFonts w:ascii="宋体" w:hAnsi="宋体" w:eastAsia="宋体"/>
        </w:rPr>
        <w:t>富文本编辑器，编辑商品介绍详情。</w:t>
      </w:r>
    </w:p>
    <w:p>
      <w:pPr>
        <w:jc w:val="both"/>
        <w:rPr>
          <w:rFonts w:ascii="宋体" w:hAnsi="宋体" w:eastAsia="宋体"/>
        </w:rPr>
      </w:pPr>
      <w:r>
        <w:rPr>
          <w:rFonts w:ascii="宋体" w:hAnsi="宋体" w:eastAsia="宋体"/>
        </w:rPr>
        <w:drawing>
          <wp:inline distT="0" distB="0" distL="0" distR="0">
            <wp:extent cx="6188710" cy="218821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6"/>
                    <a:stretch>
                      <a:fillRect/>
                    </a:stretch>
                  </pic:blipFill>
                  <pic:spPr>
                    <a:xfrm>
                      <a:off x="0" y="0"/>
                      <a:ext cx="6188710" cy="2188210"/>
                    </a:xfrm>
                    <a:prstGeom prst="rect">
                      <a:avLst/>
                    </a:prstGeom>
                  </pic:spPr>
                </pic:pic>
              </a:graphicData>
            </a:graphic>
          </wp:inline>
        </w:drawing>
      </w:r>
    </w:p>
    <w:p>
      <w:pPr>
        <w:rPr>
          <w:rFonts w:ascii="宋体" w:hAnsi="宋体" w:eastAsia="宋体"/>
        </w:rPr>
      </w:pPr>
      <w:r>
        <w:rPr>
          <w:rFonts w:hint="eastAsia" w:ascii="宋体" w:hAnsi="宋体" w:eastAsia="宋体"/>
          <w:b/>
        </w:rPr>
        <w:t>规格</w:t>
      </w:r>
      <w:r>
        <w:rPr>
          <w:rFonts w:ascii="宋体" w:hAnsi="宋体" w:eastAsia="宋体"/>
          <w:b/>
        </w:rPr>
        <w:t>参数</w:t>
      </w:r>
    </w:p>
    <w:p>
      <w:pPr>
        <w:pStyle w:val="33"/>
        <w:widowControl/>
        <w:numPr>
          <w:ilvl w:val="0"/>
          <w:numId w:val="7"/>
        </w:numPr>
        <w:ind w:firstLineChars="0"/>
        <w:jc w:val="both"/>
        <w:rPr>
          <w:rFonts w:ascii="宋体" w:hAnsi="宋体" w:eastAsia="宋体"/>
        </w:rPr>
      </w:pPr>
      <w:r>
        <w:rPr>
          <w:rFonts w:hint="eastAsia" w:ascii="宋体" w:hAnsi="宋体" w:eastAsia="宋体"/>
        </w:rPr>
        <w:t>选择各SKU对应的规格参数，如分类下规格属性名或下拉列表内属性值不能满足需求，需线下联系国采平台运营人员进行系统数据更新。</w:t>
      </w:r>
    </w:p>
    <w:p>
      <w:pPr>
        <w:jc w:val="both"/>
        <w:rPr>
          <w:rFonts w:ascii="宋体" w:hAnsi="宋体" w:eastAsia="宋体"/>
          <w:color w:val="FF0000"/>
        </w:rPr>
      </w:pPr>
      <w:r>
        <w:rPr>
          <w:rFonts w:ascii="宋体" w:hAnsi="宋体" w:eastAsia="宋体"/>
          <w:color w:val="FF0000"/>
        </w:rPr>
        <w:drawing>
          <wp:inline distT="0" distB="0" distL="0" distR="0">
            <wp:extent cx="6188710" cy="2747010"/>
            <wp:effectExtent l="0" t="0" r="2540" b="0"/>
            <wp:docPr id="3078" name="图片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图片 307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88710" cy="2747010"/>
                    </a:xfrm>
                    <a:prstGeom prst="rect">
                      <a:avLst/>
                    </a:prstGeom>
                  </pic:spPr>
                </pic:pic>
              </a:graphicData>
            </a:graphic>
          </wp:inline>
        </w:drawing>
      </w:r>
    </w:p>
    <w:p>
      <w:pPr>
        <w:rPr>
          <w:rFonts w:ascii="宋体" w:hAnsi="宋体" w:eastAsia="宋体"/>
          <w:b/>
        </w:rPr>
      </w:pPr>
      <w:r>
        <w:rPr>
          <w:rFonts w:hint="eastAsia" w:ascii="宋体" w:hAnsi="宋体" w:eastAsia="宋体"/>
          <w:b/>
        </w:rPr>
        <w:t>售后服务</w:t>
      </w:r>
    </w:p>
    <w:p>
      <w:pPr>
        <w:pStyle w:val="33"/>
        <w:widowControl/>
        <w:numPr>
          <w:ilvl w:val="0"/>
          <w:numId w:val="7"/>
        </w:numPr>
        <w:ind w:firstLineChars="0"/>
        <w:jc w:val="both"/>
        <w:rPr>
          <w:rFonts w:ascii="宋体" w:hAnsi="宋体" w:eastAsia="宋体"/>
        </w:rPr>
      </w:pPr>
      <w:r>
        <w:rPr>
          <w:rFonts w:hint="eastAsia" w:ascii="宋体" w:hAnsi="宋体" w:eastAsia="宋体"/>
        </w:rPr>
        <w:t>退货，默认为7日内有质量问题可以退货，可根据情况自行修改，售后系统将根据此数据受理退货申请，不可为空。</w:t>
      </w:r>
    </w:p>
    <w:p>
      <w:pPr>
        <w:pStyle w:val="33"/>
        <w:widowControl/>
        <w:numPr>
          <w:ilvl w:val="0"/>
          <w:numId w:val="7"/>
        </w:numPr>
        <w:ind w:firstLineChars="0"/>
        <w:jc w:val="both"/>
        <w:rPr>
          <w:rFonts w:ascii="宋体" w:hAnsi="宋体" w:eastAsia="宋体"/>
        </w:rPr>
      </w:pPr>
      <w:r>
        <w:rPr>
          <w:rFonts w:hint="eastAsia" w:ascii="宋体" w:hAnsi="宋体" w:eastAsia="宋体"/>
        </w:rPr>
        <w:t>换货，默认为</w:t>
      </w:r>
      <w:r>
        <w:rPr>
          <w:rFonts w:ascii="宋体" w:hAnsi="宋体" w:eastAsia="宋体"/>
        </w:rPr>
        <w:t>15</w:t>
      </w:r>
      <w:r>
        <w:rPr>
          <w:rFonts w:hint="eastAsia" w:ascii="宋体" w:hAnsi="宋体" w:eastAsia="宋体"/>
        </w:rPr>
        <w:t>日内有质量问题可以换货，可根据情况自行修改，售后系统将根据此数据受理换货申请，不可为空。</w:t>
      </w:r>
    </w:p>
    <w:p>
      <w:pPr>
        <w:pStyle w:val="33"/>
        <w:widowControl/>
        <w:numPr>
          <w:ilvl w:val="0"/>
          <w:numId w:val="7"/>
        </w:numPr>
        <w:ind w:firstLineChars="0"/>
        <w:jc w:val="both"/>
        <w:rPr>
          <w:rFonts w:ascii="宋体" w:hAnsi="宋体" w:eastAsia="宋体"/>
        </w:rPr>
      </w:pPr>
      <w:r>
        <w:rPr>
          <w:rFonts w:hint="eastAsia" w:ascii="宋体" w:hAnsi="宋体" w:eastAsia="宋体"/>
        </w:rPr>
        <w:t>质保，默认为</w:t>
      </w:r>
      <w:r>
        <w:rPr>
          <w:rFonts w:ascii="宋体" w:hAnsi="宋体" w:eastAsia="宋体"/>
        </w:rPr>
        <w:t>12</w:t>
      </w:r>
      <w:r>
        <w:rPr>
          <w:rFonts w:hint="eastAsia" w:ascii="宋体" w:hAnsi="宋体" w:eastAsia="宋体"/>
        </w:rPr>
        <w:t>月内有质量问题可以维修，可根据情况自行修改，售后系统将根据此数据处理售后申请，不可为空。</w:t>
      </w:r>
    </w:p>
    <w:p>
      <w:pPr>
        <w:pStyle w:val="33"/>
        <w:widowControl/>
        <w:numPr>
          <w:ilvl w:val="0"/>
          <w:numId w:val="7"/>
        </w:numPr>
        <w:ind w:firstLineChars="0"/>
        <w:jc w:val="both"/>
        <w:rPr>
          <w:rFonts w:ascii="宋体" w:hAnsi="宋体" w:eastAsia="宋体"/>
        </w:rPr>
      </w:pPr>
      <w:r>
        <w:rPr>
          <w:rFonts w:hint="eastAsia" w:ascii="宋体" w:hAnsi="宋体" w:eastAsia="宋体"/>
        </w:rPr>
        <w:t>特殊售后说明，如商品有特殊售后说明需要标注，需点击复选框后，在文本框内进行编辑，对售后政策进行公示。</w:t>
      </w:r>
    </w:p>
    <w:p>
      <w:pPr>
        <w:jc w:val="both"/>
        <w:rPr>
          <w:rFonts w:ascii="宋体" w:hAnsi="宋体" w:eastAsia="宋体"/>
        </w:rPr>
      </w:pPr>
      <w:r>
        <w:rPr>
          <w:rFonts w:ascii="宋体" w:hAnsi="宋体" w:eastAsia="宋体"/>
        </w:rPr>
        <w:drawing>
          <wp:inline distT="0" distB="0" distL="0" distR="0">
            <wp:extent cx="6188710" cy="1397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8"/>
                    <a:stretch>
                      <a:fillRect/>
                    </a:stretch>
                  </pic:blipFill>
                  <pic:spPr>
                    <a:xfrm>
                      <a:off x="0" y="0"/>
                      <a:ext cx="6188710" cy="1397000"/>
                    </a:xfrm>
                    <a:prstGeom prst="rect">
                      <a:avLst/>
                    </a:prstGeom>
                  </pic:spPr>
                </pic:pic>
              </a:graphicData>
            </a:graphic>
          </wp:inline>
        </w:drawing>
      </w:r>
    </w:p>
    <w:p>
      <w:pPr>
        <w:rPr>
          <w:rFonts w:ascii="宋体" w:hAnsi="宋体" w:eastAsia="宋体"/>
          <w:b/>
        </w:rPr>
      </w:pPr>
      <w:r>
        <w:rPr>
          <w:rFonts w:hint="eastAsia" w:ascii="宋体" w:hAnsi="宋体" w:eastAsia="宋体"/>
          <w:b/>
        </w:rPr>
        <w:t>包装</w:t>
      </w:r>
      <w:r>
        <w:rPr>
          <w:rFonts w:ascii="宋体" w:hAnsi="宋体" w:eastAsia="宋体"/>
          <w:b/>
        </w:rPr>
        <w:t>清单</w:t>
      </w:r>
    </w:p>
    <w:p>
      <w:pPr>
        <w:pStyle w:val="33"/>
        <w:widowControl/>
        <w:numPr>
          <w:ilvl w:val="0"/>
          <w:numId w:val="7"/>
        </w:numPr>
        <w:ind w:firstLineChars="0"/>
        <w:jc w:val="both"/>
        <w:rPr>
          <w:rFonts w:ascii="宋体" w:hAnsi="宋体" w:eastAsia="宋体"/>
        </w:rPr>
      </w:pPr>
      <w:r>
        <w:rPr>
          <w:rFonts w:ascii="宋体" w:hAnsi="宋体" w:eastAsia="宋体"/>
        </w:rPr>
        <w:t>录入SKU对应包装清单</w:t>
      </w:r>
      <w:r>
        <w:rPr>
          <w:rFonts w:hint="eastAsia" w:ascii="宋体" w:hAnsi="宋体" w:eastAsia="宋体"/>
        </w:rPr>
        <w:t>，分别录入附件名称及附件数量，默认五条，可增加新包装清单，如其他SKU附件与当前录入SKU附件相同，可直接点击应用至其他SKU以快速填写信息，非必填。</w:t>
      </w:r>
    </w:p>
    <w:p>
      <w:pPr>
        <w:jc w:val="both"/>
        <w:rPr>
          <w:rFonts w:ascii="宋体" w:hAnsi="宋体" w:eastAsia="宋体"/>
        </w:rPr>
      </w:pPr>
      <w:r>
        <w:rPr>
          <w:rFonts w:hint="eastAsia" w:ascii="宋体" w:hAnsi="宋体" w:eastAsia="宋体"/>
        </w:rPr>
        <w:drawing>
          <wp:inline distT="0" distB="0" distL="0" distR="0">
            <wp:extent cx="6188710" cy="201993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188710" cy="2019935"/>
                    </a:xfrm>
                    <a:prstGeom prst="rect">
                      <a:avLst/>
                    </a:prstGeom>
                  </pic:spPr>
                </pic:pic>
              </a:graphicData>
            </a:graphic>
          </wp:inline>
        </w:drawing>
      </w:r>
    </w:p>
    <w:p>
      <w:pPr>
        <w:rPr>
          <w:rFonts w:ascii="宋体" w:hAnsi="宋体" w:eastAsia="宋体"/>
          <w:b/>
        </w:rPr>
      </w:pPr>
      <w:r>
        <w:rPr>
          <w:rFonts w:hint="eastAsia" w:ascii="宋体" w:hAnsi="宋体" w:eastAsia="宋体"/>
          <w:b/>
        </w:rPr>
        <w:t>保存/提交商品</w:t>
      </w:r>
      <w:r>
        <w:rPr>
          <w:rFonts w:ascii="宋体" w:hAnsi="宋体" w:eastAsia="宋体"/>
          <w:b/>
        </w:rPr>
        <w:t>信息</w:t>
      </w:r>
    </w:p>
    <w:p>
      <w:pPr>
        <w:pStyle w:val="33"/>
        <w:widowControl/>
        <w:numPr>
          <w:ilvl w:val="0"/>
          <w:numId w:val="7"/>
        </w:numPr>
        <w:ind w:firstLineChars="0"/>
        <w:jc w:val="both"/>
        <w:rPr>
          <w:rFonts w:ascii="宋体" w:hAnsi="宋体" w:eastAsia="宋体"/>
        </w:rPr>
      </w:pPr>
      <w:r>
        <w:rPr>
          <w:rFonts w:hint="eastAsia" w:ascii="宋体" w:hAnsi="宋体" w:eastAsia="宋体"/>
        </w:rPr>
        <w:t>保存，点击后会将当前商品发布所有内容进行保存，系统会生成S</w:t>
      </w:r>
      <w:r>
        <w:rPr>
          <w:rFonts w:ascii="宋体" w:hAnsi="宋体" w:eastAsia="宋体"/>
        </w:rPr>
        <w:t>KU</w:t>
      </w:r>
      <w:r>
        <w:rPr>
          <w:rFonts w:hint="eastAsia" w:ascii="宋体" w:hAnsi="宋体" w:eastAsia="宋体"/>
        </w:rPr>
        <w:t>编码，但不会同步至正式商品库，仅作为草稿状态存储，用于临时保存已编辑内容。</w:t>
      </w:r>
    </w:p>
    <w:p>
      <w:pPr>
        <w:pStyle w:val="33"/>
        <w:widowControl/>
        <w:numPr>
          <w:ilvl w:val="0"/>
          <w:numId w:val="7"/>
        </w:numPr>
        <w:ind w:firstLineChars="0"/>
        <w:jc w:val="both"/>
        <w:rPr>
          <w:rFonts w:ascii="宋体" w:hAnsi="宋体" w:eastAsia="宋体"/>
        </w:rPr>
      </w:pPr>
      <w:r>
        <w:rPr>
          <w:rFonts w:hint="eastAsia" w:ascii="宋体" w:hAnsi="宋体" w:eastAsia="宋体"/>
        </w:rPr>
        <w:t>提交，点击后当前维护内容将同步至平台等待平台运营人员进行审核，审核通过后即可正式入库，代理商可查询当前商品并对当前商品进行报价。</w:t>
      </w:r>
    </w:p>
    <w:p>
      <w:pPr>
        <w:pStyle w:val="33"/>
        <w:widowControl/>
        <w:numPr>
          <w:ilvl w:val="0"/>
          <w:numId w:val="7"/>
        </w:numPr>
        <w:ind w:firstLineChars="0"/>
        <w:jc w:val="both"/>
        <w:rPr>
          <w:rFonts w:ascii="宋体" w:hAnsi="宋体" w:eastAsia="宋体"/>
        </w:rPr>
      </w:pPr>
      <w:r>
        <w:rPr>
          <w:rFonts w:hint="eastAsia" w:ascii="宋体" w:hAnsi="宋体" w:eastAsia="宋体"/>
        </w:rPr>
        <w:t>取消，点击此按钮会清空当前页已输入内容，请务必谨慎操作。</w:t>
      </w:r>
    </w:p>
    <w:p>
      <w:pPr>
        <w:pStyle w:val="4"/>
        <w:rPr>
          <w:rFonts w:ascii="宋体" w:hAnsi="宋体" w:eastAsia="宋体"/>
        </w:rPr>
      </w:pPr>
      <w:bookmarkStart w:id="27" w:name="_Toc16835"/>
      <w:r>
        <w:rPr>
          <w:rFonts w:hint="eastAsia" w:ascii="宋体" w:hAnsi="宋体" w:eastAsia="宋体"/>
        </w:rPr>
        <w:t>商品管理</w:t>
      </w:r>
      <w:bookmarkEnd w:id="27"/>
    </w:p>
    <w:p>
      <w:pPr>
        <w:ind w:firstLine="422" w:firstLineChars="200"/>
        <w:rPr>
          <w:rFonts w:ascii="宋体" w:hAnsi="宋体" w:eastAsia="宋体"/>
          <w:b/>
        </w:rPr>
      </w:pPr>
      <w:r>
        <w:rPr>
          <w:rFonts w:hint="eastAsia" w:ascii="宋体" w:hAnsi="宋体" w:eastAsia="宋体"/>
          <w:b/>
        </w:rPr>
        <w:t>菜单路径：供应商后台-商品管理-我发布的商品</w:t>
      </w:r>
    </w:p>
    <w:p>
      <w:pPr>
        <w:ind w:firstLine="420" w:firstLineChars="200"/>
        <w:rPr>
          <w:rFonts w:ascii="宋体" w:hAnsi="宋体" w:eastAsia="宋体"/>
        </w:rPr>
      </w:pPr>
      <w:r>
        <w:rPr>
          <w:rFonts w:hint="eastAsia" w:ascii="宋体" w:hAnsi="宋体" w:eastAsia="宋体"/>
        </w:rPr>
        <w:t>本菜单用于查看和管理所有已发布及草稿状态商品。</w:t>
      </w:r>
    </w:p>
    <w:p>
      <w:pPr>
        <w:rPr>
          <w:rFonts w:ascii="宋体" w:hAnsi="宋体" w:eastAsia="宋体"/>
        </w:rPr>
      </w:pPr>
      <w:r>
        <w:rPr>
          <w:rFonts w:ascii="宋体" w:hAnsi="宋体" w:eastAsia="宋体"/>
        </w:rPr>
        <w:drawing>
          <wp:inline distT="0" distB="0" distL="0" distR="0">
            <wp:extent cx="6188710" cy="304927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0"/>
                    <a:stretch>
                      <a:fillRect/>
                    </a:stretch>
                  </pic:blipFill>
                  <pic:spPr>
                    <a:xfrm>
                      <a:off x="0" y="0"/>
                      <a:ext cx="6188710" cy="3049270"/>
                    </a:xfrm>
                    <a:prstGeom prst="rect">
                      <a:avLst/>
                    </a:prstGeom>
                  </pic:spPr>
                </pic:pic>
              </a:graphicData>
            </a:graphic>
          </wp:inline>
        </w:drawing>
      </w:r>
    </w:p>
    <w:p>
      <w:pPr>
        <w:pStyle w:val="33"/>
        <w:widowControl/>
        <w:numPr>
          <w:ilvl w:val="0"/>
          <w:numId w:val="8"/>
        </w:numPr>
        <w:snapToGrid w:val="0"/>
        <w:ind w:firstLineChars="0"/>
        <w:rPr>
          <w:rFonts w:ascii="宋体" w:hAnsi="宋体" w:eastAsia="宋体"/>
        </w:rPr>
      </w:pPr>
      <w:r>
        <w:rPr>
          <w:rFonts w:hint="eastAsia" w:ascii="宋体" w:hAnsi="宋体" w:eastAsia="宋体"/>
        </w:rPr>
        <w:t>查询区，可根据查询条件对列表页内商品进行检索，已编辑查询条件可一键重置。</w:t>
      </w:r>
    </w:p>
    <w:p>
      <w:pPr>
        <w:snapToGrid w:val="0"/>
        <w:rPr>
          <w:rFonts w:ascii="宋体" w:hAnsi="宋体" w:eastAsia="宋体"/>
        </w:rPr>
      </w:pPr>
      <w:r>
        <w:rPr>
          <w:rFonts w:ascii="宋体" w:hAnsi="宋体" w:eastAsia="宋体"/>
        </w:rPr>
        <w:drawing>
          <wp:inline distT="0" distB="0" distL="0" distR="0">
            <wp:extent cx="6188710" cy="862330"/>
            <wp:effectExtent l="0" t="0" r="0"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1"/>
                    <a:stretch>
                      <a:fillRect/>
                    </a:stretch>
                  </pic:blipFill>
                  <pic:spPr>
                    <a:xfrm>
                      <a:off x="0" y="0"/>
                      <a:ext cx="6188710" cy="862330"/>
                    </a:xfrm>
                    <a:prstGeom prst="rect">
                      <a:avLst/>
                    </a:prstGeom>
                  </pic:spPr>
                </pic:pic>
              </a:graphicData>
            </a:graphic>
          </wp:inline>
        </w:drawing>
      </w:r>
    </w:p>
    <w:p>
      <w:pPr>
        <w:pStyle w:val="33"/>
        <w:widowControl/>
        <w:numPr>
          <w:ilvl w:val="0"/>
          <w:numId w:val="8"/>
        </w:numPr>
        <w:snapToGrid w:val="0"/>
        <w:ind w:firstLineChars="0"/>
        <w:rPr>
          <w:rFonts w:ascii="宋体" w:hAnsi="宋体" w:eastAsia="宋体"/>
        </w:rPr>
      </w:pPr>
      <w:r>
        <w:rPr>
          <w:rFonts w:hint="eastAsia" w:ascii="宋体" w:hAnsi="宋体" w:eastAsia="宋体"/>
        </w:rPr>
        <w:t>列表，所有商品默认为收起状态，显示SPU信息，展开后可查看相应SKU信息。</w:t>
      </w:r>
    </w:p>
    <w:p>
      <w:pPr>
        <w:snapToGrid w:val="0"/>
        <w:rPr>
          <w:rFonts w:ascii="宋体" w:hAnsi="宋体" w:eastAsia="宋体"/>
        </w:rPr>
      </w:pPr>
      <w:r>
        <w:rPr>
          <w:rFonts w:ascii="宋体" w:hAnsi="宋体" w:eastAsia="宋体"/>
        </w:rPr>
        <w:drawing>
          <wp:inline distT="0" distB="0" distL="0" distR="0">
            <wp:extent cx="6188710" cy="1243965"/>
            <wp:effectExtent l="0" t="0" r="0" b="6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52"/>
                    <a:stretch>
                      <a:fillRect/>
                    </a:stretch>
                  </pic:blipFill>
                  <pic:spPr>
                    <a:xfrm>
                      <a:off x="0" y="0"/>
                      <a:ext cx="6188710" cy="1243965"/>
                    </a:xfrm>
                    <a:prstGeom prst="rect">
                      <a:avLst/>
                    </a:prstGeom>
                  </pic:spPr>
                </pic:pic>
              </a:graphicData>
            </a:graphic>
          </wp:inline>
        </w:drawing>
      </w:r>
    </w:p>
    <w:p>
      <w:pPr>
        <w:pStyle w:val="33"/>
        <w:widowControl/>
        <w:numPr>
          <w:ilvl w:val="0"/>
          <w:numId w:val="8"/>
        </w:numPr>
        <w:snapToGrid w:val="0"/>
        <w:ind w:firstLineChars="0"/>
        <w:rPr>
          <w:rFonts w:ascii="宋体" w:hAnsi="宋体" w:eastAsia="宋体"/>
        </w:rPr>
      </w:pPr>
      <w:r>
        <w:rPr>
          <w:rFonts w:hint="eastAsia" w:ascii="宋体" w:hAnsi="宋体" w:eastAsia="宋体"/>
        </w:rPr>
        <w:t>商品状态：</w:t>
      </w:r>
    </w:p>
    <w:p>
      <w:pPr>
        <w:pStyle w:val="33"/>
        <w:widowControl/>
        <w:numPr>
          <w:ilvl w:val="1"/>
          <w:numId w:val="8"/>
        </w:numPr>
        <w:snapToGrid w:val="0"/>
        <w:ind w:firstLineChars="0"/>
        <w:rPr>
          <w:rFonts w:ascii="宋体" w:hAnsi="宋体" w:eastAsia="宋体"/>
        </w:rPr>
      </w:pPr>
      <w:r>
        <w:rPr>
          <w:rFonts w:hint="eastAsia" w:ascii="宋体" w:hAnsi="宋体" w:eastAsia="宋体"/>
        </w:rPr>
        <w:t>草稿，此状态商品为新商品发布时点击保存，将商品信息暂存，可在开启编辑，此状态仅在当前列表显示，您可以随时编辑，编辑页面同商品发布。</w:t>
      </w:r>
    </w:p>
    <w:p>
      <w:pPr>
        <w:pStyle w:val="33"/>
        <w:widowControl/>
        <w:numPr>
          <w:ilvl w:val="1"/>
          <w:numId w:val="8"/>
        </w:numPr>
        <w:snapToGrid w:val="0"/>
        <w:ind w:firstLineChars="0"/>
        <w:rPr>
          <w:rFonts w:ascii="宋体" w:hAnsi="宋体" w:eastAsia="宋体"/>
        </w:rPr>
      </w:pPr>
      <w:r>
        <w:rPr>
          <w:rFonts w:hint="eastAsia" w:ascii="宋体" w:hAnsi="宋体" w:eastAsia="宋体"/>
        </w:rPr>
        <w:t>待审核，此状态商品为您新上传商品并提交后的状态，当前状态不支持编辑操作，需由平台运营人员进行审核操作后方可对商品进行编辑。</w:t>
      </w:r>
    </w:p>
    <w:p>
      <w:pPr>
        <w:pStyle w:val="33"/>
        <w:widowControl/>
        <w:numPr>
          <w:ilvl w:val="1"/>
          <w:numId w:val="8"/>
        </w:numPr>
        <w:snapToGrid w:val="0"/>
        <w:ind w:firstLineChars="0"/>
        <w:rPr>
          <w:rFonts w:ascii="宋体" w:hAnsi="宋体" w:eastAsia="宋体"/>
        </w:rPr>
      </w:pPr>
      <w:r>
        <w:rPr>
          <w:rFonts w:hint="eastAsia" w:ascii="宋体" w:hAnsi="宋体" w:eastAsia="宋体"/>
        </w:rPr>
        <w:t>已通过，状态商品为您的新商品上传审核已通过，商品已正式录入平台商品库，此时您可以联系代理商对其进行报价，以供商品在前台进行销售。</w:t>
      </w:r>
    </w:p>
    <w:p>
      <w:pPr>
        <w:pStyle w:val="33"/>
        <w:widowControl/>
        <w:numPr>
          <w:ilvl w:val="1"/>
          <w:numId w:val="8"/>
        </w:numPr>
        <w:snapToGrid w:val="0"/>
        <w:ind w:firstLineChars="0"/>
        <w:rPr>
          <w:rFonts w:ascii="宋体" w:hAnsi="宋体" w:eastAsia="宋体"/>
        </w:rPr>
      </w:pPr>
      <w:r>
        <w:rPr>
          <w:rFonts w:hint="eastAsia" w:ascii="宋体" w:hAnsi="宋体" w:eastAsia="宋体"/>
        </w:rPr>
        <w:t>已驳回，此状态为您新上传的商品内容有问题或不符合平台规范，不能选用，可点击后方驳回原因查看详细内容，可根据驳回原因对商品进行修改并重新提交。</w:t>
      </w:r>
    </w:p>
    <w:p>
      <w:pPr>
        <w:pStyle w:val="4"/>
        <w:rPr>
          <w:rFonts w:ascii="宋体" w:hAnsi="宋体" w:eastAsia="宋体"/>
        </w:rPr>
      </w:pPr>
      <w:bookmarkStart w:id="28" w:name="_Toc7795"/>
      <w:r>
        <w:rPr>
          <w:rFonts w:hint="eastAsia" w:ascii="宋体" w:hAnsi="宋体" w:eastAsia="宋体"/>
        </w:rPr>
        <w:t>商品上下架管理</w:t>
      </w:r>
      <w:bookmarkEnd w:id="28"/>
    </w:p>
    <w:p>
      <w:pPr>
        <w:ind w:firstLine="422" w:firstLineChars="200"/>
        <w:rPr>
          <w:rFonts w:ascii="宋体" w:hAnsi="宋体" w:eastAsia="宋体"/>
          <w:b/>
        </w:rPr>
      </w:pPr>
      <w:r>
        <w:rPr>
          <w:rFonts w:hint="eastAsia" w:ascii="宋体" w:hAnsi="宋体" w:eastAsia="宋体"/>
          <w:b/>
        </w:rPr>
        <w:t>菜单路径：供应商后台-商品管理-商品上下架管理</w:t>
      </w:r>
    </w:p>
    <w:p>
      <w:pPr>
        <w:ind w:firstLine="420" w:firstLineChars="200"/>
        <w:rPr>
          <w:rFonts w:ascii="宋体" w:hAnsi="宋体" w:eastAsia="宋体"/>
        </w:rPr>
      </w:pPr>
      <w:r>
        <w:rPr>
          <w:rFonts w:hint="eastAsia" w:ascii="宋体" w:hAnsi="宋体" w:eastAsia="宋体"/>
        </w:rPr>
        <w:t>本菜单用于厂商对入库商品进行上下架申请。</w:t>
      </w:r>
    </w:p>
    <w:p>
      <w:pPr>
        <w:rPr>
          <w:rFonts w:ascii="宋体" w:hAnsi="宋体" w:eastAsia="宋体"/>
        </w:rPr>
      </w:pPr>
      <w:r>
        <w:rPr>
          <w:rFonts w:ascii="宋体" w:hAnsi="宋体" w:eastAsia="宋体"/>
        </w:rPr>
        <w:drawing>
          <wp:inline distT="0" distB="0" distL="0" distR="0">
            <wp:extent cx="6188710" cy="2931795"/>
            <wp:effectExtent l="0" t="0" r="0" b="190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3"/>
                    <a:stretch>
                      <a:fillRect/>
                    </a:stretch>
                  </pic:blipFill>
                  <pic:spPr>
                    <a:xfrm>
                      <a:off x="0" y="0"/>
                      <a:ext cx="6188710" cy="2931795"/>
                    </a:xfrm>
                    <a:prstGeom prst="rect">
                      <a:avLst/>
                    </a:prstGeom>
                  </pic:spPr>
                </pic:pic>
              </a:graphicData>
            </a:graphic>
          </wp:inline>
        </w:drawing>
      </w:r>
    </w:p>
    <w:p>
      <w:pPr>
        <w:pStyle w:val="33"/>
        <w:widowControl/>
        <w:numPr>
          <w:ilvl w:val="0"/>
          <w:numId w:val="9"/>
        </w:numPr>
        <w:snapToGrid w:val="0"/>
        <w:ind w:firstLineChars="0"/>
        <w:rPr>
          <w:rFonts w:ascii="宋体" w:hAnsi="宋体" w:eastAsia="宋体"/>
        </w:rPr>
      </w:pPr>
      <w:r>
        <w:rPr>
          <w:rFonts w:hint="eastAsia" w:ascii="宋体" w:hAnsi="宋体" w:eastAsia="宋体"/>
        </w:rPr>
        <w:t>查询区，可根据查询条件对列表页内商品进行检索，已编辑查询条件可一键重置。</w:t>
      </w:r>
    </w:p>
    <w:p>
      <w:pPr>
        <w:snapToGrid w:val="0"/>
        <w:rPr>
          <w:rFonts w:ascii="宋体" w:hAnsi="宋体" w:eastAsia="宋体"/>
        </w:rPr>
      </w:pPr>
      <w:r>
        <w:rPr>
          <w:rFonts w:ascii="宋体" w:hAnsi="宋体" w:eastAsia="宋体"/>
        </w:rPr>
        <w:drawing>
          <wp:inline distT="0" distB="0" distL="0" distR="0">
            <wp:extent cx="6188710" cy="784860"/>
            <wp:effectExtent l="0" t="0" r="0" b="254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4"/>
                    <a:stretch>
                      <a:fillRect/>
                    </a:stretch>
                  </pic:blipFill>
                  <pic:spPr>
                    <a:xfrm>
                      <a:off x="0" y="0"/>
                      <a:ext cx="6188710" cy="784860"/>
                    </a:xfrm>
                    <a:prstGeom prst="rect">
                      <a:avLst/>
                    </a:prstGeom>
                  </pic:spPr>
                </pic:pic>
              </a:graphicData>
            </a:graphic>
          </wp:inline>
        </w:drawing>
      </w:r>
    </w:p>
    <w:p>
      <w:pPr>
        <w:pStyle w:val="33"/>
        <w:widowControl/>
        <w:numPr>
          <w:ilvl w:val="0"/>
          <w:numId w:val="9"/>
        </w:numPr>
        <w:snapToGrid w:val="0"/>
        <w:ind w:left="0" w:firstLine="0" w:firstLineChars="0"/>
        <w:rPr>
          <w:rFonts w:ascii="宋体" w:hAnsi="宋体" w:eastAsia="宋体"/>
        </w:rPr>
      </w:pPr>
      <w:r>
        <w:rPr>
          <w:rFonts w:hint="eastAsia" w:ascii="宋体" w:hAnsi="宋体" w:eastAsia="宋体"/>
        </w:rPr>
        <w:t>列表，列表内商品按SKU维度显示，可对上架（下架）状态商品进行下架（上架）申请，申请后需由平台运营人员审核后方可生效，审核中及审核驳回的商品，维持原有状态不受影响。</w:t>
      </w:r>
    </w:p>
    <w:p>
      <w:pPr>
        <w:pStyle w:val="33"/>
        <w:widowControl/>
        <w:snapToGrid w:val="0"/>
        <w:rPr>
          <w:rFonts w:ascii="宋体" w:hAnsi="宋体" w:eastAsia="宋体"/>
        </w:rPr>
      </w:pPr>
      <w:r>
        <w:rPr>
          <w:rFonts w:hint="eastAsia" w:ascii="宋体" w:hAnsi="宋体" w:eastAsia="宋体"/>
        </w:rPr>
        <w:t>厂商发布的商品，在平台运营人员审核通过后，代理商即可对该商品报价。因国采中心对代理商数量有要求（例如试运行期间，要求每件商品必须有3</w:t>
      </w:r>
      <w:r>
        <w:rPr>
          <w:rFonts w:ascii="宋体" w:hAnsi="宋体" w:eastAsia="宋体"/>
        </w:rPr>
        <w:t>0</w:t>
      </w:r>
      <w:r>
        <w:rPr>
          <w:rFonts w:hint="eastAsia" w:ascii="宋体" w:hAnsi="宋体" w:eastAsia="宋体"/>
        </w:rPr>
        <w:t>家代理商报价方可对外销售），因此厂商在发布商品且审核通过之后，并非立刻可在商城查找到该商品，此时应立即联系代理商对该商品进行报价，一旦报价代理商数量满足要求，系统即自动上架该商品。</w:t>
      </w:r>
    </w:p>
    <w:p>
      <w:pPr>
        <w:pStyle w:val="33"/>
        <w:widowControl/>
        <w:numPr>
          <w:ilvl w:val="0"/>
          <w:numId w:val="9"/>
        </w:numPr>
        <w:snapToGrid w:val="0"/>
        <w:ind w:left="0" w:firstLine="0" w:firstLineChars="0"/>
        <w:rPr>
          <w:rFonts w:ascii="宋体" w:hAnsi="宋体" w:eastAsia="宋体"/>
        </w:rPr>
      </w:pPr>
      <w:r>
        <w:rPr>
          <w:rFonts w:hint="eastAsia" w:ascii="宋体" w:hAnsi="宋体" w:eastAsia="宋体"/>
        </w:rPr>
        <w:t>上（下）架，您可根据实际情况判断商品是否需要在前台继续销售，并提出相应申请，申请时需要填写申请原因，申请后等待平台审核。</w:t>
      </w:r>
      <w:bookmarkEnd w:id="18"/>
    </w:p>
    <w:p>
      <w:pPr>
        <w:pStyle w:val="4"/>
        <w:rPr>
          <w:rFonts w:ascii="宋体" w:hAnsi="宋体" w:eastAsia="宋体"/>
        </w:rPr>
      </w:pPr>
      <w:bookmarkStart w:id="29" w:name="_Toc26125"/>
      <w:r>
        <w:rPr>
          <w:rFonts w:hint="eastAsia" w:ascii="宋体" w:hAnsi="宋体" w:eastAsia="宋体"/>
        </w:rPr>
        <w:t>服务商品发布</w:t>
      </w:r>
      <w:bookmarkEnd w:id="29"/>
    </w:p>
    <w:p>
      <w:pPr>
        <w:ind w:firstLine="422" w:firstLineChars="200"/>
        <w:rPr>
          <w:rFonts w:ascii="宋体" w:hAnsi="宋体" w:eastAsia="宋体"/>
          <w:b/>
        </w:rPr>
      </w:pPr>
      <w:r>
        <w:rPr>
          <w:rFonts w:hint="eastAsia" w:ascii="宋体" w:hAnsi="宋体" w:eastAsia="宋体"/>
          <w:b/>
        </w:rPr>
        <w:t>菜单路径：供应商后台-商品管理-商品发布</w:t>
      </w:r>
    </w:p>
    <w:p>
      <w:pPr>
        <w:ind w:left="420"/>
        <w:rPr>
          <w:rFonts w:ascii="宋体" w:hAnsi="宋体" w:eastAsia="宋体"/>
        </w:rPr>
      </w:pPr>
      <w:r>
        <w:rPr>
          <w:rFonts w:hint="eastAsia" w:ascii="宋体" w:hAnsi="宋体" w:eastAsia="宋体"/>
        </w:rPr>
        <w:t>本菜单用于厂商发布服务采购专区的商品</w:t>
      </w:r>
    </w:p>
    <w:p>
      <w:pPr>
        <w:pStyle w:val="33"/>
        <w:numPr>
          <w:ilvl w:val="0"/>
          <w:numId w:val="10"/>
        </w:numPr>
        <w:ind w:firstLineChars="0"/>
        <w:rPr>
          <w:rFonts w:ascii="宋体" w:hAnsi="宋体" w:eastAsia="宋体"/>
        </w:rPr>
      </w:pPr>
      <w:r>
        <w:rPr>
          <w:rFonts w:hint="eastAsia" w:ascii="宋体" w:hAnsi="宋体" w:eastAsia="宋体"/>
        </w:rPr>
        <w:t>按照菜单路径，进入</w:t>
      </w:r>
      <w:r>
        <w:rPr>
          <w:rFonts w:ascii="宋体" w:hAnsi="宋体" w:eastAsia="宋体"/>
        </w:rPr>
        <w:t>“</w:t>
      </w:r>
      <w:r>
        <w:rPr>
          <w:rFonts w:hint="eastAsia" w:ascii="宋体" w:hAnsi="宋体" w:eastAsia="宋体"/>
        </w:rPr>
        <w:t>供应商后台</w:t>
      </w:r>
      <w:r>
        <w:rPr>
          <w:rFonts w:ascii="宋体" w:hAnsi="宋体" w:eastAsia="宋体"/>
        </w:rPr>
        <w:t>”</w:t>
      </w:r>
      <w:r>
        <w:rPr>
          <w:rFonts w:hint="eastAsia" w:ascii="宋体" w:hAnsi="宋体" w:eastAsia="宋体"/>
        </w:rPr>
        <w:t>后</w:t>
      </w:r>
      <w:r>
        <w:rPr>
          <w:rFonts w:ascii="宋体" w:hAnsi="宋体" w:eastAsia="宋体"/>
        </w:rPr>
        <w:t>，</w:t>
      </w:r>
      <w:r>
        <w:rPr>
          <w:rFonts w:hint="eastAsia" w:ascii="宋体" w:hAnsi="宋体" w:eastAsia="宋体"/>
        </w:rPr>
        <w:t>点击</w:t>
      </w:r>
      <w:r>
        <w:rPr>
          <w:rFonts w:ascii="宋体" w:hAnsi="宋体" w:eastAsia="宋体"/>
        </w:rPr>
        <w:t>左侧导航菜单</w:t>
      </w:r>
      <w:r>
        <w:rPr>
          <w:rFonts w:hint="eastAsia" w:ascii="宋体" w:hAnsi="宋体" w:eastAsia="宋体"/>
        </w:rPr>
        <w:t>“商品管理”，选择</w:t>
      </w:r>
      <w:r>
        <w:rPr>
          <w:rFonts w:ascii="宋体" w:hAnsi="宋体" w:eastAsia="宋体"/>
        </w:rPr>
        <w:t>“</w:t>
      </w:r>
      <w:r>
        <w:rPr>
          <w:rFonts w:hint="eastAsia" w:ascii="宋体" w:hAnsi="宋体" w:eastAsia="宋体"/>
        </w:rPr>
        <w:t>服务商品发布</w:t>
      </w:r>
      <w:r>
        <w:rPr>
          <w:rFonts w:ascii="宋体" w:hAnsi="宋体" w:eastAsia="宋体"/>
        </w:rPr>
        <w:t>”</w:t>
      </w:r>
      <w:r>
        <w:rPr>
          <w:rFonts w:hint="eastAsia" w:ascii="宋体" w:hAnsi="宋体" w:eastAsia="宋体"/>
        </w:rPr>
        <w:t>项，进入服务商品发布页面，发布新商品信息。</w:t>
      </w:r>
    </w:p>
    <w:p>
      <w:pPr>
        <w:rPr>
          <w:rFonts w:ascii="宋体" w:hAnsi="宋体" w:eastAsia="宋体"/>
          <w:b/>
        </w:rPr>
      </w:pPr>
      <w:r>
        <w:rPr>
          <w:rFonts w:hint="eastAsia" w:ascii="宋体" w:hAnsi="宋体" w:eastAsia="宋体"/>
          <w:b/>
        </w:rPr>
        <w:t>基础信息</w:t>
      </w:r>
    </w:p>
    <w:p>
      <w:pPr>
        <w:rPr>
          <w:rFonts w:ascii="宋体" w:hAnsi="宋体" w:eastAsia="宋体"/>
          <w:b/>
        </w:rPr>
      </w:pPr>
      <w:r>
        <w:drawing>
          <wp:inline distT="0" distB="0" distL="0" distR="0">
            <wp:extent cx="6188710" cy="3047365"/>
            <wp:effectExtent l="0" t="0" r="2540" b="635"/>
            <wp:docPr id="4107" name="图片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 name="图片 4107"/>
                    <pic:cNvPicPr>
                      <a:picLocks noChangeAspect="1"/>
                    </pic:cNvPicPr>
                  </pic:nvPicPr>
                  <pic:blipFill>
                    <a:blip r:embed="rId55"/>
                    <a:stretch>
                      <a:fillRect/>
                    </a:stretch>
                  </pic:blipFill>
                  <pic:spPr>
                    <a:xfrm>
                      <a:off x="0" y="0"/>
                      <a:ext cx="6188710" cy="3047365"/>
                    </a:xfrm>
                    <a:prstGeom prst="rect">
                      <a:avLst/>
                    </a:prstGeom>
                  </pic:spPr>
                </pic:pic>
              </a:graphicData>
            </a:graphic>
          </wp:inline>
        </w:drawing>
      </w:r>
    </w:p>
    <w:p>
      <w:pPr>
        <w:pStyle w:val="33"/>
        <w:numPr>
          <w:ilvl w:val="0"/>
          <w:numId w:val="10"/>
        </w:numPr>
        <w:ind w:firstLineChars="0"/>
        <w:rPr>
          <w:rFonts w:ascii="宋体" w:hAnsi="宋体" w:eastAsia="宋体"/>
        </w:rPr>
      </w:pPr>
      <w:r>
        <w:rPr>
          <w:rFonts w:hint="eastAsia" w:ascii="宋体" w:hAnsi="宋体" w:eastAsia="宋体"/>
        </w:rPr>
        <w:t>服务分类：选择商品所属基础分类，需选择至三级分类，下拉框可支持快速搜索，</w:t>
      </w:r>
      <w:r>
        <w:rPr>
          <w:rFonts w:ascii="宋体" w:hAnsi="宋体" w:eastAsia="宋体"/>
        </w:rPr>
        <w:t>必填项</w:t>
      </w:r>
      <w:r>
        <w:rPr>
          <w:rFonts w:hint="eastAsia" w:ascii="宋体" w:hAnsi="宋体" w:eastAsia="宋体"/>
        </w:rPr>
        <w:t>，此处数据为厂商可用的服务分类</w:t>
      </w:r>
      <w:r>
        <w:rPr>
          <w:rFonts w:ascii="宋体" w:hAnsi="宋体" w:eastAsia="宋体"/>
        </w:rPr>
        <w:t>。</w:t>
      </w:r>
    </w:p>
    <w:p>
      <w:pPr>
        <w:pStyle w:val="33"/>
        <w:numPr>
          <w:ilvl w:val="0"/>
          <w:numId w:val="10"/>
        </w:numPr>
        <w:ind w:firstLineChars="0"/>
        <w:rPr>
          <w:rFonts w:ascii="宋体" w:hAnsi="宋体" w:eastAsia="宋体"/>
        </w:rPr>
      </w:pPr>
      <w:r>
        <w:rPr>
          <w:rFonts w:hint="eastAsia" w:ascii="宋体" w:hAnsi="宋体" w:eastAsia="宋体"/>
        </w:rPr>
        <w:t>公司名称：最大支持100位，必填项</w:t>
      </w:r>
    </w:p>
    <w:p>
      <w:pPr>
        <w:pStyle w:val="33"/>
        <w:numPr>
          <w:ilvl w:val="0"/>
          <w:numId w:val="10"/>
        </w:numPr>
        <w:ind w:firstLineChars="0"/>
        <w:rPr>
          <w:rFonts w:ascii="宋体" w:hAnsi="宋体" w:eastAsia="宋体"/>
        </w:rPr>
      </w:pPr>
      <w:r>
        <w:rPr>
          <w:rFonts w:hint="eastAsia" w:ascii="宋体" w:hAnsi="宋体" w:eastAsia="宋体"/>
        </w:rPr>
        <w:t>企业规模：从已有的规模中下拉选择，必填项</w:t>
      </w:r>
    </w:p>
    <w:p>
      <w:pPr>
        <w:pStyle w:val="33"/>
        <w:numPr>
          <w:ilvl w:val="0"/>
          <w:numId w:val="10"/>
        </w:numPr>
        <w:ind w:firstLineChars="0"/>
        <w:rPr>
          <w:rFonts w:ascii="宋体" w:hAnsi="宋体" w:eastAsia="宋体"/>
        </w:rPr>
      </w:pPr>
      <w:r>
        <w:rPr>
          <w:rFonts w:hint="eastAsia" w:ascii="宋体" w:hAnsi="宋体" w:eastAsia="宋体"/>
        </w:rPr>
        <w:t>联系人：最大支持50位，必填项</w:t>
      </w:r>
    </w:p>
    <w:p>
      <w:pPr>
        <w:pStyle w:val="33"/>
        <w:numPr>
          <w:ilvl w:val="0"/>
          <w:numId w:val="10"/>
        </w:numPr>
        <w:ind w:firstLineChars="0"/>
        <w:rPr>
          <w:rFonts w:ascii="宋体" w:hAnsi="宋体" w:eastAsia="宋体"/>
        </w:rPr>
      </w:pPr>
      <w:r>
        <w:rPr>
          <w:rFonts w:hint="eastAsia" w:ascii="宋体" w:hAnsi="宋体" w:eastAsia="宋体"/>
        </w:rPr>
        <w:t>联系电话：11位手机号，必填项</w:t>
      </w:r>
    </w:p>
    <w:p>
      <w:pPr>
        <w:pStyle w:val="33"/>
        <w:numPr>
          <w:ilvl w:val="0"/>
          <w:numId w:val="10"/>
        </w:numPr>
        <w:ind w:firstLineChars="0"/>
        <w:rPr>
          <w:rFonts w:ascii="宋体" w:hAnsi="宋体" w:eastAsia="宋体"/>
        </w:rPr>
      </w:pPr>
      <w:r>
        <w:rPr>
          <w:rFonts w:hint="eastAsia" w:ascii="宋体" w:hAnsi="宋体" w:eastAsia="宋体"/>
        </w:rPr>
        <w:t>公司地址：最大支持200位，必填项</w:t>
      </w:r>
    </w:p>
    <w:p>
      <w:pPr>
        <w:rPr>
          <w:rFonts w:ascii="宋体" w:hAnsi="宋体" w:eastAsia="宋体"/>
          <w:b/>
        </w:rPr>
      </w:pPr>
      <w:r>
        <w:rPr>
          <w:rFonts w:hint="eastAsia" w:ascii="宋体" w:hAnsi="宋体" w:eastAsia="宋体"/>
          <w:b/>
        </w:rPr>
        <w:t>企业信息</w:t>
      </w:r>
    </w:p>
    <w:p>
      <w:pPr>
        <w:rPr>
          <w:rFonts w:ascii="宋体" w:hAnsi="宋体" w:eastAsia="宋体"/>
        </w:rPr>
      </w:pPr>
      <w:r>
        <w:drawing>
          <wp:inline distT="0" distB="0" distL="0" distR="0">
            <wp:extent cx="6188710" cy="1658620"/>
            <wp:effectExtent l="0" t="0" r="2540" b="0"/>
            <wp:docPr id="4138" name="图片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 name="图片 4138"/>
                    <pic:cNvPicPr>
                      <a:picLocks noChangeAspect="1"/>
                    </pic:cNvPicPr>
                  </pic:nvPicPr>
                  <pic:blipFill>
                    <a:blip r:embed="rId56"/>
                    <a:stretch>
                      <a:fillRect/>
                    </a:stretch>
                  </pic:blipFill>
                  <pic:spPr>
                    <a:xfrm>
                      <a:off x="0" y="0"/>
                      <a:ext cx="6188710" cy="1658620"/>
                    </a:xfrm>
                    <a:prstGeom prst="rect">
                      <a:avLst/>
                    </a:prstGeom>
                  </pic:spPr>
                </pic:pic>
              </a:graphicData>
            </a:graphic>
          </wp:inline>
        </w:drawing>
      </w:r>
    </w:p>
    <w:p>
      <w:pPr>
        <w:pStyle w:val="33"/>
        <w:numPr>
          <w:ilvl w:val="0"/>
          <w:numId w:val="10"/>
        </w:numPr>
        <w:ind w:firstLineChars="0"/>
        <w:rPr>
          <w:rFonts w:ascii="宋体" w:hAnsi="宋体" w:eastAsia="宋体"/>
        </w:rPr>
      </w:pPr>
      <w:r>
        <w:rPr>
          <w:rFonts w:hint="eastAsia" w:ascii="宋体" w:hAnsi="宋体" w:eastAsia="宋体"/>
        </w:rPr>
        <w:t>显示当前分类下的选择项，如分类下选择项不能满足需求，需线下联系国采平台运营人员进行系统数据更新</w:t>
      </w:r>
    </w:p>
    <w:p>
      <w:pPr>
        <w:rPr>
          <w:rFonts w:ascii="宋体" w:hAnsi="宋体" w:eastAsia="宋体"/>
          <w:b/>
        </w:rPr>
      </w:pPr>
      <w:r>
        <w:rPr>
          <w:rFonts w:hint="eastAsia" w:ascii="宋体" w:hAnsi="宋体" w:eastAsia="宋体"/>
          <w:b/>
        </w:rPr>
        <w:t>企业介绍</w:t>
      </w:r>
    </w:p>
    <w:p>
      <w:pPr>
        <w:rPr>
          <w:rFonts w:ascii="宋体" w:hAnsi="宋体" w:eastAsia="宋体"/>
        </w:rPr>
      </w:pPr>
      <w:r>
        <w:drawing>
          <wp:inline distT="0" distB="0" distL="0" distR="0">
            <wp:extent cx="6188710" cy="3081655"/>
            <wp:effectExtent l="0" t="0" r="2540" b="4445"/>
            <wp:docPr id="4139" name="图片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 name="图片 4139"/>
                    <pic:cNvPicPr>
                      <a:picLocks noChangeAspect="1"/>
                    </pic:cNvPicPr>
                  </pic:nvPicPr>
                  <pic:blipFill>
                    <a:blip r:embed="rId57"/>
                    <a:stretch>
                      <a:fillRect/>
                    </a:stretch>
                  </pic:blipFill>
                  <pic:spPr>
                    <a:xfrm>
                      <a:off x="0" y="0"/>
                      <a:ext cx="6188710" cy="3081655"/>
                    </a:xfrm>
                    <a:prstGeom prst="rect">
                      <a:avLst/>
                    </a:prstGeom>
                  </pic:spPr>
                </pic:pic>
              </a:graphicData>
            </a:graphic>
          </wp:inline>
        </w:drawing>
      </w:r>
    </w:p>
    <w:p>
      <w:pPr>
        <w:pStyle w:val="33"/>
        <w:numPr>
          <w:ilvl w:val="0"/>
          <w:numId w:val="10"/>
        </w:numPr>
        <w:ind w:firstLineChars="0"/>
        <w:rPr>
          <w:rFonts w:ascii="宋体" w:hAnsi="宋体" w:eastAsia="宋体"/>
        </w:rPr>
      </w:pPr>
      <w:r>
        <w:rPr>
          <w:rFonts w:hint="eastAsia" w:ascii="宋体" w:hAnsi="宋体" w:eastAsia="宋体"/>
        </w:rPr>
        <w:t>使用</w:t>
      </w:r>
      <w:r>
        <w:rPr>
          <w:rFonts w:ascii="宋体" w:hAnsi="宋体" w:eastAsia="宋体"/>
        </w:rPr>
        <w:t>富文本编辑器，</w:t>
      </w:r>
      <w:r>
        <w:rPr>
          <w:rFonts w:hint="eastAsia" w:ascii="宋体" w:hAnsi="宋体" w:eastAsia="宋体"/>
        </w:rPr>
        <w:t>编辑企业</w:t>
      </w:r>
      <w:r>
        <w:rPr>
          <w:rFonts w:ascii="宋体" w:hAnsi="宋体" w:eastAsia="宋体"/>
        </w:rPr>
        <w:t>介绍详情</w:t>
      </w:r>
      <w:r>
        <w:rPr>
          <w:rFonts w:hint="eastAsia" w:ascii="宋体" w:hAnsi="宋体" w:eastAsia="宋体"/>
        </w:rPr>
        <w:t>，必填项。</w:t>
      </w:r>
    </w:p>
    <w:p>
      <w:pPr>
        <w:rPr>
          <w:rFonts w:ascii="宋体" w:hAnsi="宋体" w:eastAsia="宋体"/>
          <w:b/>
        </w:rPr>
      </w:pPr>
      <w:r>
        <w:rPr>
          <w:rFonts w:hint="eastAsia" w:ascii="宋体" w:hAnsi="宋体" w:eastAsia="宋体"/>
          <w:b/>
        </w:rPr>
        <w:t>服务内容</w:t>
      </w:r>
    </w:p>
    <w:p>
      <w:pPr>
        <w:rPr>
          <w:rFonts w:ascii="宋体" w:hAnsi="宋体" w:eastAsia="宋体"/>
        </w:rPr>
      </w:pPr>
      <w:r>
        <w:drawing>
          <wp:inline distT="0" distB="0" distL="0" distR="0">
            <wp:extent cx="6188710" cy="3088005"/>
            <wp:effectExtent l="0" t="0" r="2540" b="0"/>
            <wp:docPr id="4140" name="图片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图片 4140"/>
                    <pic:cNvPicPr>
                      <a:picLocks noChangeAspect="1"/>
                    </pic:cNvPicPr>
                  </pic:nvPicPr>
                  <pic:blipFill>
                    <a:blip r:embed="rId58"/>
                    <a:stretch>
                      <a:fillRect/>
                    </a:stretch>
                  </pic:blipFill>
                  <pic:spPr>
                    <a:xfrm>
                      <a:off x="0" y="0"/>
                      <a:ext cx="6188710" cy="3088005"/>
                    </a:xfrm>
                    <a:prstGeom prst="rect">
                      <a:avLst/>
                    </a:prstGeom>
                  </pic:spPr>
                </pic:pic>
              </a:graphicData>
            </a:graphic>
          </wp:inline>
        </w:drawing>
      </w:r>
    </w:p>
    <w:p>
      <w:pPr>
        <w:pStyle w:val="33"/>
        <w:numPr>
          <w:ilvl w:val="0"/>
          <w:numId w:val="10"/>
        </w:numPr>
        <w:ind w:firstLineChars="0"/>
        <w:rPr>
          <w:rFonts w:ascii="宋体" w:hAnsi="宋体" w:eastAsia="宋体"/>
        </w:rPr>
      </w:pPr>
      <w:r>
        <w:rPr>
          <w:rFonts w:hint="eastAsia" w:ascii="宋体" w:hAnsi="宋体" w:eastAsia="宋体"/>
        </w:rPr>
        <w:t>使用</w:t>
      </w:r>
      <w:r>
        <w:rPr>
          <w:rFonts w:ascii="宋体" w:hAnsi="宋体" w:eastAsia="宋体"/>
        </w:rPr>
        <w:t>富文本编辑器，</w:t>
      </w:r>
      <w:r>
        <w:rPr>
          <w:rFonts w:hint="eastAsia" w:ascii="宋体" w:hAnsi="宋体" w:eastAsia="宋体"/>
        </w:rPr>
        <w:t>编辑服务内容</w:t>
      </w:r>
      <w:r>
        <w:rPr>
          <w:rFonts w:ascii="宋体" w:hAnsi="宋体" w:eastAsia="宋体"/>
        </w:rPr>
        <w:t>详情</w:t>
      </w:r>
      <w:r>
        <w:rPr>
          <w:rFonts w:hint="eastAsia" w:ascii="宋体" w:hAnsi="宋体" w:eastAsia="宋体"/>
        </w:rPr>
        <w:t>，必填项。</w:t>
      </w:r>
    </w:p>
    <w:p>
      <w:pPr>
        <w:rPr>
          <w:rFonts w:ascii="宋体" w:hAnsi="宋体" w:eastAsia="宋体"/>
          <w:b/>
        </w:rPr>
      </w:pPr>
      <w:r>
        <w:rPr>
          <w:rFonts w:hint="eastAsia" w:ascii="宋体" w:hAnsi="宋体" w:eastAsia="宋体"/>
          <w:b/>
        </w:rPr>
        <w:t>服务承诺</w:t>
      </w:r>
    </w:p>
    <w:p>
      <w:pPr>
        <w:rPr>
          <w:rFonts w:ascii="宋体" w:hAnsi="宋体" w:eastAsia="宋体"/>
          <w:b/>
        </w:rPr>
      </w:pPr>
      <w:r>
        <w:drawing>
          <wp:inline distT="0" distB="0" distL="0" distR="0">
            <wp:extent cx="6188710" cy="3065145"/>
            <wp:effectExtent l="0" t="0" r="2540" b="1905"/>
            <wp:docPr id="4141" name="图片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 name="图片 4141"/>
                    <pic:cNvPicPr>
                      <a:picLocks noChangeAspect="1"/>
                    </pic:cNvPicPr>
                  </pic:nvPicPr>
                  <pic:blipFill>
                    <a:blip r:embed="rId59"/>
                    <a:stretch>
                      <a:fillRect/>
                    </a:stretch>
                  </pic:blipFill>
                  <pic:spPr>
                    <a:xfrm>
                      <a:off x="0" y="0"/>
                      <a:ext cx="6188710" cy="3065145"/>
                    </a:xfrm>
                    <a:prstGeom prst="rect">
                      <a:avLst/>
                    </a:prstGeom>
                  </pic:spPr>
                </pic:pic>
              </a:graphicData>
            </a:graphic>
          </wp:inline>
        </w:drawing>
      </w:r>
    </w:p>
    <w:p>
      <w:pPr>
        <w:pStyle w:val="33"/>
        <w:numPr>
          <w:ilvl w:val="0"/>
          <w:numId w:val="10"/>
        </w:numPr>
        <w:ind w:firstLineChars="0"/>
        <w:rPr>
          <w:rFonts w:ascii="宋体" w:hAnsi="宋体" w:eastAsia="宋体"/>
        </w:rPr>
      </w:pPr>
      <w:r>
        <w:rPr>
          <w:rFonts w:hint="eastAsia" w:ascii="宋体" w:hAnsi="宋体" w:eastAsia="宋体"/>
        </w:rPr>
        <w:t>使用</w:t>
      </w:r>
      <w:r>
        <w:rPr>
          <w:rFonts w:ascii="宋体" w:hAnsi="宋体" w:eastAsia="宋体"/>
        </w:rPr>
        <w:t>富文本编辑器，</w:t>
      </w:r>
      <w:r>
        <w:rPr>
          <w:rFonts w:hint="eastAsia" w:ascii="宋体" w:hAnsi="宋体" w:eastAsia="宋体"/>
        </w:rPr>
        <w:t>编辑服务承诺</w:t>
      </w:r>
      <w:r>
        <w:rPr>
          <w:rFonts w:ascii="宋体" w:hAnsi="宋体" w:eastAsia="宋体"/>
        </w:rPr>
        <w:t>详情</w:t>
      </w:r>
      <w:r>
        <w:rPr>
          <w:rFonts w:hint="eastAsia" w:ascii="宋体" w:hAnsi="宋体" w:eastAsia="宋体"/>
        </w:rPr>
        <w:t>，必填项。</w:t>
      </w:r>
    </w:p>
    <w:p>
      <w:pPr>
        <w:rPr>
          <w:rFonts w:ascii="宋体" w:hAnsi="宋体" w:eastAsia="宋体"/>
          <w:b/>
        </w:rPr>
      </w:pPr>
      <w:r>
        <w:rPr>
          <w:rFonts w:hint="eastAsia" w:ascii="宋体" w:hAnsi="宋体" w:eastAsia="宋体"/>
          <w:b/>
        </w:rPr>
        <w:t>企业资质</w:t>
      </w:r>
    </w:p>
    <w:p>
      <w:pPr>
        <w:rPr>
          <w:rFonts w:ascii="宋体" w:hAnsi="宋体" w:eastAsia="宋体"/>
          <w:b/>
        </w:rPr>
      </w:pPr>
      <w:r>
        <w:drawing>
          <wp:inline distT="0" distB="0" distL="0" distR="0">
            <wp:extent cx="6188710" cy="3086100"/>
            <wp:effectExtent l="0" t="0" r="2540" b="0"/>
            <wp:docPr id="4142" name="图片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 name="图片 4142"/>
                    <pic:cNvPicPr>
                      <a:picLocks noChangeAspect="1"/>
                    </pic:cNvPicPr>
                  </pic:nvPicPr>
                  <pic:blipFill>
                    <a:blip r:embed="rId60"/>
                    <a:stretch>
                      <a:fillRect/>
                    </a:stretch>
                  </pic:blipFill>
                  <pic:spPr>
                    <a:xfrm>
                      <a:off x="0" y="0"/>
                      <a:ext cx="6188710" cy="3086100"/>
                    </a:xfrm>
                    <a:prstGeom prst="rect">
                      <a:avLst/>
                    </a:prstGeom>
                  </pic:spPr>
                </pic:pic>
              </a:graphicData>
            </a:graphic>
          </wp:inline>
        </w:drawing>
      </w:r>
    </w:p>
    <w:p>
      <w:pPr>
        <w:pStyle w:val="33"/>
        <w:numPr>
          <w:ilvl w:val="0"/>
          <w:numId w:val="10"/>
        </w:numPr>
        <w:ind w:firstLineChars="0"/>
        <w:rPr>
          <w:rFonts w:ascii="宋体" w:hAnsi="宋体" w:eastAsia="宋体"/>
        </w:rPr>
      </w:pPr>
      <w:r>
        <w:rPr>
          <w:rFonts w:hint="eastAsia" w:ascii="宋体" w:hAnsi="宋体" w:eastAsia="宋体"/>
        </w:rPr>
        <w:t>使用</w:t>
      </w:r>
      <w:r>
        <w:rPr>
          <w:rFonts w:ascii="宋体" w:hAnsi="宋体" w:eastAsia="宋体"/>
        </w:rPr>
        <w:t>富文本编辑器，</w:t>
      </w:r>
      <w:r>
        <w:rPr>
          <w:rFonts w:hint="eastAsia" w:ascii="宋体" w:hAnsi="宋体" w:eastAsia="宋体"/>
        </w:rPr>
        <w:t>编辑企业资质</w:t>
      </w:r>
      <w:r>
        <w:rPr>
          <w:rFonts w:ascii="宋体" w:hAnsi="宋体" w:eastAsia="宋体"/>
        </w:rPr>
        <w:t>详情</w:t>
      </w:r>
      <w:r>
        <w:rPr>
          <w:rFonts w:hint="eastAsia" w:ascii="宋体" w:hAnsi="宋体" w:eastAsia="宋体"/>
        </w:rPr>
        <w:t>，必填项。</w:t>
      </w:r>
    </w:p>
    <w:p>
      <w:pPr>
        <w:rPr>
          <w:rFonts w:ascii="宋体" w:hAnsi="宋体" w:eastAsia="宋体"/>
          <w:b/>
        </w:rPr>
      </w:pPr>
      <w:r>
        <w:rPr>
          <w:rFonts w:hint="eastAsia" w:ascii="宋体" w:hAnsi="宋体" w:eastAsia="宋体"/>
          <w:b/>
        </w:rPr>
        <w:t>售后服务</w:t>
      </w:r>
    </w:p>
    <w:p>
      <w:pPr>
        <w:rPr>
          <w:rFonts w:ascii="宋体" w:hAnsi="宋体" w:eastAsia="宋体"/>
          <w:b/>
        </w:rPr>
      </w:pPr>
      <w:r>
        <w:drawing>
          <wp:inline distT="0" distB="0" distL="0" distR="0">
            <wp:extent cx="6188710" cy="3122930"/>
            <wp:effectExtent l="0" t="0" r="2540" b="1270"/>
            <wp:docPr id="4144" name="图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图片 4144"/>
                    <pic:cNvPicPr>
                      <a:picLocks noChangeAspect="1"/>
                    </pic:cNvPicPr>
                  </pic:nvPicPr>
                  <pic:blipFill>
                    <a:blip r:embed="rId61"/>
                    <a:stretch>
                      <a:fillRect/>
                    </a:stretch>
                  </pic:blipFill>
                  <pic:spPr>
                    <a:xfrm>
                      <a:off x="0" y="0"/>
                      <a:ext cx="6188710" cy="3122930"/>
                    </a:xfrm>
                    <a:prstGeom prst="rect">
                      <a:avLst/>
                    </a:prstGeom>
                  </pic:spPr>
                </pic:pic>
              </a:graphicData>
            </a:graphic>
          </wp:inline>
        </w:drawing>
      </w:r>
    </w:p>
    <w:p>
      <w:pPr>
        <w:pStyle w:val="33"/>
        <w:numPr>
          <w:ilvl w:val="0"/>
          <w:numId w:val="10"/>
        </w:numPr>
        <w:ind w:firstLineChars="0"/>
        <w:rPr>
          <w:rFonts w:ascii="宋体" w:hAnsi="宋体" w:eastAsia="宋体"/>
        </w:rPr>
      </w:pPr>
      <w:r>
        <w:rPr>
          <w:rFonts w:hint="eastAsia" w:ascii="宋体" w:hAnsi="宋体" w:eastAsia="宋体"/>
        </w:rPr>
        <w:t>退货，默认为</w:t>
      </w:r>
      <w:r>
        <w:rPr>
          <w:rFonts w:ascii="宋体" w:hAnsi="宋体" w:eastAsia="宋体"/>
        </w:rPr>
        <w:t>7日内有质量问题可以退货，可根据情况自行修改，售后系统将根据此数据受理退货申请，不可为空。</w:t>
      </w:r>
    </w:p>
    <w:p>
      <w:pPr>
        <w:pStyle w:val="33"/>
        <w:numPr>
          <w:ilvl w:val="0"/>
          <w:numId w:val="10"/>
        </w:numPr>
        <w:ind w:firstLineChars="0"/>
        <w:rPr>
          <w:rFonts w:ascii="宋体" w:hAnsi="宋体" w:eastAsia="宋体"/>
        </w:rPr>
      </w:pPr>
      <w:r>
        <w:rPr>
          <w:rFonts w:hint="eastAsia" w:ascii="宋体" w:hAnsi="宋体" w:eastAsia="宋体"/>
        </w:rPr>
        <w:t>换货，默认为</w:t>
      </w:r>
      <w:r>
        <w:rPr>
          <w:rFonts w:ascii="宋体" w:hAnsi="宋体" w:eastAsia="宋体"/>
        </w:rPr>
        <w:t>15日内有质量问题可以换货，可根据情况自行修改，售后系统将根据此数据受理换货申请，不可为空。</w:t>
      </w:r>
    </w:p>
    <w:p>
      <w:pPr>
        <w:pStyle w:val="33"/>
        <w:numPr>
          <w:ilvl w:val="0"/>
          <w:numId w:val="10"/>
        </w:numPr>
        <w:ind w:firstLineChars="0"/>
        <w:rPr>
          <w:rFonts w:ascii="宋体" w:hAnsi="宋体" w:eastAsia="宋体"/>
        </w:rPr>
      </w:pPr>
      <w:r>
        <w:rPr>
          <w:rFonts w:hint="eastAsia" w:ascii="宋体" w:hAnsi="宋体" w:eastAsia="宋体"/>
        </w:rPr>
        <w:t>质保，默认为</w:t>
      </w:r>
      <w:r>
        <w:rPr>
          <w:rFonts w:ascii="宋体" w:hAnsi="宋体" w:eastAsia="宋体"/>
        </w:rPr>
        <w:t>12月内有质量问题可以维修，可根据情况自行修改，售后系统将根据此数据处理售后申请，不可为空。</w:t>
      </w:r>
    </w:p>
    <w:p>
      <w:pPr>
        <w:pStyle w:val="33"/>
        <w:numPr>
          <w:ilvl w:val="0"/>
          <w:numId w:val="10"/>
        </w:numPr>
        <w:ind w:firstLineChars="0"/>
        <w:rPr>
          <w:rFonts w:ascii="宋体" w:hAnsi="宋体" w:eastAsia="宋体"/>
        </w:rPr>
      </w:pPr>
      <w:r>
        <w:rPr>
          <w:rFonts w:hint="eastAsia" w:ascii="宋体" w:hAnsi="宋体" w:eastAsia="宋体"/>
        </w:rPr>
        <w:t>特殊售后说明，如商品有特殊售后说明需要标注，需点击复选框后，在文本框内进行编辑，对售后政策进行公示。</w:t>
      </w:r>
    </w:p>
    <w:p>
      <w:pPr>
        <w:rPr>
          <w:rFonts w:ascii="宋体" w:hAnsi="宋体" w:eastAsia="宋体"/>
          <w:b/>
        </w:rPr>
      </w:pPr>
      <w:r>
        <w:rPr>
          <w:rFonts w:hint="eastAsia" w:ascii="宋体" w:hAnsi="宋体" w:eastAsia="宋体"/>
          <w:b/>
        </w:rPr>
        <w:t>图片</w:t>
      </w:r>
    </w:p>
    <w:p>
      <w:pPr>
        <w:rPr>
          <w:rFonts w:ascii="宋体" w:hAnsi="宋体" w:eastAsia="宋体"/>
          <w:b/>
        </w:rPr>
      </w:pPr>
      <w:r>
        <w:drawing>
          <wp:inline distT="0" distB="0" distL="0" distR="0">
            <wp:extent cx="6188710" cy="2147570"/>
            <wp:effectExtent l="0" t="0" r="2540" b="5080"/>
            <wp:docPr id="4145" name="图片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 name="图片 4145"/>
                    <pic:cNvPicPr>
                      <a:picLocks noChangeAspect="1"/>
                    </pic:cNvPicPr>
                  </pic:nvPicPr>
                  <pic:blipFill>
                    <a:blip r:embed="rId62"/>
                    <a:stretch>
                      <a:fillRect/>
                    </a:stretch>
                  </pic:blipFill>
                  <pic:spPr>
                    <a:xfrm>
                      <a:off x="0" y="0"/>
                      <a:ext cx="6188710" cy="2147570"/>
                    </a:xfrm>
                    <a:prstGeom prst="rect">
                      <a:avLst/>
                    </a:prstGeom>
                  </pic:spPr>
                </pic:pic>
              </a:graphicData>
            </a:graphic>
          </wp:inline>
        </w:drawing>
      </w:r>
    </w:p>
    <w:p>
      <w:pPr>
        <w:pStyle w:val="33"/>
        <w:numPr>
          <w:ilvl w:val="0"/>
          <w:numId w:val="10"/>
        </w:numPr>
        <w:ind w:firstLineChars="0"/>
        <w:rPr>
          <w:rFonts w:ascii="宋体" w:hAnsi="宋体" w:eastAsia="宋体"/>
        </w:rPr>
      </w:pPr>
      <w:r>
        <w:rPr>
          <w:rFonts w:ascii="宋体" w:hAnsi="宋体" w:eastAsia="宋体"/>
        </w:rPr>
        <w:t>可上传最少一张，最多十张商品图片，</w:t>
      </w:r>
      <w:r>
        <w:rPr>
          <w:rFonts w:hint="eastAsia" w:ascii="宋体" w:hAnsi="宋体" w:eastAsia="宋体"/>
        </w:rPr>
        <w:t>必填</w:t>
      </w:r>
      <w:r>
        <w:rPr>
          <w:rFonts w:ascii="宋体" w:hAnsi="宋体" w:eastAsia="宋体"/>
        </w:rPr>
        <w:t>项。</w:t>
      </w:r>
    </w:p>
    <w:p>
      <w:pPr>
        <w:pStyle w:val="33"/>
        <w:ind w:left="360" w:firstLine="0" w:firstLineChars="0"/>
        <w:rPr>
          <w:rFonts w:ascii="宋体" w:hAnsi="宋体" w:eastAsia="宋体"/>
        </w:rPr>
      </w:pPr>
    </w:p>
    <w:p>
      <w:pPr>
        <w:pStyle w:val="33"/>
        <w:ind w:left="360" w:firstLine="0" w:firstLineChars="0"/>
        <w:rPr>
          <w:rFonts w:ascii="宋体" w:hAnsi="宋体" w:eastAsia="宋体"/>
        </w:rPr>
      </w:pPr>
    </w:p>
    <w:p>
      <w:pPr>
        <w:pStyle w:val="3"/>
        <w:rPr>
          <w:rFonts w:ascii="宋体" w:hAnsi="宋体" w:eastAsia="宋体"/>
        </w:rPr>
      </w:pPr>
      <w:bookmarkStart w:id="30" w:name="_Toc27178"/>
      <w:r>
        <w:rPr>
          <w:rFonts w:hint="eastAsia" w:ascii="宋体" w:hAnsi="宋体" w:eastAsia="宋体"/>
        </w:rPr>
        <w:t>物流管理</w:t>
      </w:r>
      <w:bookmarkEnd w:id="30"/>
    </w:p>
    <w:p>
      <w:pPr>
        <w:pStyle w:val="4"/>
        <w:rPr>
          <w:rFonts w:ascii="宋体" w:hAnsi="宋体" w:eastAsia="宋体"/>
        </w:rPr>
      </w:pPr>
      <w:bookmarkStart w:id="31" w:name="_Toc12611"/>
      <w:r>
        <w:rPr>
          <w:rFonts w:hint="eastAsia" w:ascii="宋体" w:hAnsi="宋体" w:eastAsia="宋体"/>
        </w:rPr>
        <w:t>地址管理</w:t>
      </w:r>
      <w:bookmarkEnd w:id="31"/>
    </w:p>
    <w:p>
      <w:pPr>
        <w:ind w:firstLine="422" w:firstLineChars="200"/>
        <w:rPr>
          <w:rFonts w:ascii="宋体" w:hAnsi="宋体" w:eastAsia="宋体"/>
          <w:b/>
        </w:rPr>
      </w:pPr>
      <w:r>
        <w:rPr>
          <w:rFonts w:hint="eastAsia" w:ascii="宋体" w:hAnsi="宋体" w:eastAsia="宋体"/>
          <w:b/>
        </w:rPr>
        <w:t>菜单路径：供应商后台-物流管理-地址管理</w:t>
      </w:r>
    </w:p>
    <w:p>
      <w:pPr>
        <w:ind w:firstLine="420" w:firstLineChars="200"/>
        <w:rPr>
          <w:rFonts w:ascii="宋体" w:hAnsi="宋体" w:eastAsia="宋体"/>
        </w:rPr>
      </w:pPr>
      <w:r>
        <w:rPr>
          <w:rFonts w:hint="eastAsia" w:ascii="宋体" w:hAnsi="宋体" w:eastAsia="宋体"/>
        </w:rPr>
        <w:t>管理本供应商的发货地址、退货地址等。</w:t>
      </w:r>
    </w:p>
    <w:p>
      <w:pPr>
        <w:jc w:val="center"/>
        <w:rPr>
          <w:rFonts w:ascii="宋体" w:hAnsi="宋体" w:eastAsia="宋体"/>
        </w:rPr>
      </w:pPr>
      <w:r>
        <w:drawing>
          <wp:inline distT="0" distB="0" distL="0" distR="0">
            <wp:extent cx="5492750" cy="196278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3"/>
                    <a:srcRect l="11246"/>
                    <a:stretch>
                      <a:fillRect/>
                    </a:stretch>
                  </pic:blipFill>
                  <pic:spPr>
                    <a:xfrm>
                      <a:off x="0" y="0"/>
                      <a:ext cx="5492750" cy="1962785"/>
                    </a:xfrm>
                    <a:prstGeom prst="rect">
                      <a:avLst/>
                    </a:prstGeom>
                    <a:ln>
                      <a:noFill/>
                    </a:ln>
                  </pic:spPr>
                </pic:pic>
              </a:graphicData>
            </a:graphic>
          </wp:inline>
        </w:drawing>
      </w:r>
    </w:p>
    <w:p>
      <w:pPr>
        <w:rPr>
          <w:rFonts w:ascii="宋体" w:hAnsi="宋体" w:eastAsia="宋体"/>
        </w:rPr>
      </w:pPr>
      <w:r>
        <w:rPr>
          <w:rFonts w:hint="eastAsia" w:ascii="宋体" w:hAnsi="宋体" w:eastAsia="宋体"/>
        </w:rPr>
        <w:t>点击创建地址，在弹框中填写地址详细信息，并选择地址类型：</w:t>
      </w:r>
    </w:p>
    <w:p>
      <w:pPr>
        <w:jc w:val="center"/>
        <w:rPr>
          <w:rFonts w:ascii="宋体" w:hAnsi="宋体" w:eastAsia="宋体"/>
        </w:rPr>
      </w:pPr>
      <w:r>
        <w:drawing>
          <wp:inline distT="0" distB="0" distL="0" distR="0">
            <wp:extent cx="1940560" cy="2413000"/>
            <wp:effectExtent l="19050" t="19050" r="21590" b="254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4"/>
                    <a:stretch>
                      <a:fillRect/>
                    </a:stretch>
                  </pic:blipFill>
                  <pic:spPr>
                    <a:xfrm>
                      <a:off x="0" y="0"/>
                      <a:ext cx="1944068" cy="2417474"/>
                    </a:xfrm>
                    <a:prstGeom prst="rect">
                      <a:avLst/>
                    </a:prstGeom>
                    <a:ln>
                      <a:solidFill>
                        <a:schemeClr val="bg1">
                          <a:lumMod val="85000"/>
                        </a:schemeClr>
                      </a:solidFill>
                    </a:ln>
                  </pic:spPr>
                </pic:pic>
              </a:graphicData>
            </a:graphic>
          </wp:inline>
        </w:drawing>
      </w:r>
    </w:p>
    <w:p>
      <w:pPr>
        <w:rPr>
          <w:rFonts w:ascii="宋体" w:hAnsi="宋体" w:eastAsia="宋体"/>
        </w:rPr>
      </w:pPr>
      <w:r>
        <w:rPr>
          <w:rFonts w:hint="eastAsia" w:ascii="宋体" w:hAnsi="宋体" w:eastAsia="宋体"/>
        </w:rPr>
        <w:t>点击确定，该地址将出现在地址列表页中。</w:t>
      </w:r>
    </w:p>
    <w:p>
      <w:pPr>
        <w:pStyle w:val="4"/>
        <w:rPr>
          <w:rFonts w:ascii="宋体" w:hAnsi="宋体" w:eastAsia="宋体"/>
        </w:rPr>
      </w:pPr>
      <w:bookmarkStart w:id="32" w:name="_Toc29982"/>
      <w:r>
        <w:rPr>
          <w:rFonts w:hint="eastAsia" w:ascii="宋体" w:hAnsi="宋体" w:eastAsia="宋体"/>
        </w:rPr>
        <w:t>发货管理</w:t>
      </w:r>
      <w:bookmarkEnd w:id="32"/>
    </w:p>
    <w:p>
      <w:pPr>
        <w:ind w:firstLine="422" w:firstLineChars="200"/>
        <w:rPr>
          <w:rFonts w:ascii="宋体" w:hAnsi="宋体" w:eastAsia="宋体"/>
          <w:b/>
        </w:rPr>
      </w:pPr>
      <w:r>
        <w:rPr>
          <w:rFonts w:hint="eastAsia" w:ascii="宋体" w:hAnsi="宋体" w:eastAsia="宋体"/>
          <w:b/>
        </w:rPr>
        <w:t>菜单路径：供应商后台-物流管理-发货管理</w:t>
      </w:r>
    </w:p>
    <w:p>
      <w:pPr>
        <w:ind w:firstLine="420" w:firstLineChars="200"/>
        <w:rPr>
          <w:rFonts w:ascii="宋体" w:hAnsi="宋体" w:eastAsia="宋体"/>
        </w:rPr>
      </w:pPr>
      <w:r>
        <w:rPr>
          <w:rFonts w:hint="eastAsia" w:ascii="宋体" w:hAnsi="宋体" w:eastAsia="宋体"/>
        </w:rPr>
        <w:t>管理本供应商的物流公司，用于订单发货时选择物流公司。</w:t>
      </w:r>
    </w:p>
    <w:p>
      <w:pPr>
        <w:jc w:val="center"/>
        <w:rPr>
          <w:rFonts w:ascii="宋体" w:hAnsi="宋体" w:eastAsia="宋体"/>
        </w:rPr>
      </w:pPr>
      <w:r>
        <w:drawing>
          <wp:inline distT="0" distB="0" distL="0" distR="0">
            <wp:extent cx="5487670" cy="1976120"/>
            <wp:effectExtent l="0" t="0" r="0" b="508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5"/>
                    <a:srcRect l="11327"/>
                    <a:stretch>
                      <a:fillRect/>
                    </a:stretch>
                  </pic:blipFill>
                  <pic:spPr>
                    <a:xfrm>
                      <a:off x="0" y="0"/>
                      <a:ext cx="5487670" cy="1976120"/>
                    </a:xfrm>
                    <a:prstGeom prst="rect">
                      <a:avLst/>
                    </a:prstGeom>
                    <a:ln>
                      <a:noFill/>
                    </a:ln>
                  </pic:spPr>
                </pic:pic>
              </a:graphicData>
            </a:graphic>
          </wp:inline>
        </w:drawing>
      </w:r>
    </w:p>
    <w:p>
      <w:pPr>
        <w:rPr>
          <w:rFonts w:ascii="宋体" w:hAnsi="宋体" w:eastAsia="宋体"/>
        </w:rPr>
      </w:pPr>
      <w:r>
        <w:rPr>
          <w:rFonts w:hint="eastAsia" w:ascii="宋体" w:hAnsi="宋体" w:eastAsia="宋体"/>
        </w:rPr>
        <w:t>在物流公司名称框中输入物流公司名称后，点击添加，该物流公司即出现在此列表中。</w:t>
      </w:r>
    </w:p>
    <w:p>
      <w:pPr>
        <w:pStyle w:val="3"/>
        <w:rPr>
          <w:rFonts w:ascii="宋体" w:hAnsi="宋体" w:eastAsia="宋体"/>
        </w:rPr>
      </w:pPr>
      <w:bookmarkStart w:id="33" w:name="_Toc25547"/>
      <w:r>
        <w:rPr>
          <w:rFonts w:hint="eastAsia" w:ascii="宋体" w:hAnsi="宋体" w:eastAsia="宋体"/>
        </w:rPr>
        <w:t>交易管理</w:t>
      </w:r>
      <w:bookmarkEnd w:id="33"/>
    </w:p>
    <w:p>
      <w:pPr>
        <w:pStyle w:val="4"/>
        <w:rPr>
          <w:rFonts w:ascii="宋体" w:hAnsi="宋体" w:eastAsia="宋体"/>
        </w:rPr>
      </w:pPr>
      <w:bookmarkStart w:id="34" w:name="_Toc6134"/>
      <w:bookmarkStart w:id="35" w:name="_Toc23368947"/>
      <w:r>
        <w:rPr>
          <w:rFonts w:hint="eastAsia" w:ascii="宋体" w:hAnsi="宋体" w:eastAsia="宋体"/>
        </w:rPr>
        <w:t>我的订单</w:t>
      </w:r>
      <w:bookmarkEnd w:id="34"/>
      <w:bookmarkEnd w:id="35"/>
    </w:p>
    <w:p>
      <w:pPr>
        <w:ind w:firstLine="422" w:firstLineChars="200"/>
        <w:rPr>
          <w:rFonts w:ascii="宋体" w:hAnsi="宋体" w:eastAsia="宋体"/>
          <w:b/>
        </w:rPr>
      </w:pPr>
      <w:r>
        <w:rPr>
          <w:rFonts w:hint="eastAsia" w:ascii="宋体" w:hAnsi="宋体" w:eastAsia="宋体"/>
          <w:b/>
        </w:rPr>
        <w:t>菜单路径：供应商后台-交易管理-我的订单</w:t>
      </w:r>
    </w:p>
    <w:p>
      <w:pPr>
        <w:ind w:firstLine="420" w:firstLineChars="200"/>
        <w:rPr>
          <w:rFonts w:ascii="宋体" w:hAnsi="宋体" w:eastAsia="宋体"/>
        </w:rPr>
      </w:pPr>
      <w:r>
        <w:rPr>
          <w:rFonts w:hint="eastAsia" w:ascii="宋体" w:hAnsi="宋体" w:eastAsia="宋体"/>
        </w:rPr>
        <w:t>在订单列表页，可查看和处理本供应商所有订单。</w:t>
      </w:r>
    </w:p>
    <w:p>
      <w:pPr>
        <w:jc w:val="center"/>
        <w:rPr>
          <w:rFonts w:ascii="宋体" w:hAnsi="宋体" w:eastAsia="宋体"/>
        </w:rPr>
      </w:pPr>
      <w:r>
        <w:drawing>
          <wp:inline distT="0" distB="0" distL="0" distR="0">
            <wp:extent cx="6146800" cy="2682240"/>
            <wp:effectExtent l="0" t="0" r="6350"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66"/>
                    <a:srcRect l="11327"/>
                    <a:stretch>
                      <a:fillRect/>
                    </a:stretch>
                  </pic:blipFill>
                  <pic:spPr>
                    <a:xfrm>
                      <a:off x="0" y="0"/>
                      <a:ext cx="6159930" cy="2687931"/>
                    </a:xfrm>
                    <a:prstGeom prst="rect">
                      <a:avLst/>
                    </a:prstGeom>
                    <a:ln>
                      <a:noFill/>
                    </a:ln>
                  </pic:spPr>
                </pic:pic>
              </a:graphicData>
            </a:graphic>
          </wp:inline>
        </w:drawing>
      </w:r>
    </w:p>
    <w:p>
      <w:pPr>
        <w:ind w:firstLine="420" w:firstLineChars="200"/>
        <w:rPr>
          <w:rFonts w:ascii="宋体" w:hAnsi="宋体" w:eastAsia="宋体"/>
        </w:rPr>
      </w:pPr>
      <w:r>
        <w:rPr>
          <w:rFonts w:hint="eastAsia" w:ascii="宋体" w:hAnsi="宋体" w:eastAsia="宋体"/>
        </w:rPr>
        <w:t>采购人提交订单后，订单将出现在对应供应商的订单列表中，状态为待确认。如供应商确认能供货，则点击“确认订单”，订单进入待发货状态。</w:t>
      </w:r>
    </w:p>
    <w:p>
      <w:pPr>
        <w:jc w:val="center"/>
        <w:rPr>
          <w:rFonts w:ascii="宋体" w:hAnsi="宋体" w:eastAsia="宋体"/>
        </w:rPr>
      </w:pPr>
      <w:r>
        <w:drawing>
          <wp:inline distT="0" distB="0" distL="0" distR="0">
            <wp:extent cx="1300480" cy="84201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7"/>
                    <a:stretch>
                      <a:fillRect/>
                    </a:stretch>
                  </pic:blipFill>
                  <pic:spPr>
                    <a:xfrm>
                      <a:off x="0" y="0"/>
                      <a:ext cx="1318720" cy="854171"/>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确认成功后，订单变为待发货状态。针对待发货订单，点击“前往发货”。</w:t>
      </w:r>
    </w:p>
    <w:p>
      <w:pPr>
        <w:rPr>
          <w:rFonts w:ascii="宋体" w:hAnsi="宋体" w:eastAsia="宋体"/>
        </w:rPr>
      </w:pPr>
      <w:r>
        <w:drawing>
          <wp:inline distT="0" distB="0" distL="0" distR="0">
            <wp:extent cx="6188710" cy="78613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8"/>
                    <a:stretch>
                      <a:fillRect/>
                    </a:stretch>
                  </pic:blipFill>
                  <pic:spPr>
                    <a:xfrm>
                      <a:off x="0" y="0"/>
                      <a:ext cx="6188710" cy="78613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在弹框中，选择本次要发送的商品及数量。支持分批发货。在配送方式处，可选择快递配送或商家自送。如选择快递配送，则需要选择物流配送公司和物流发货单号。物流公司设置参见“物流管理”。如选择自行配送，需要填写备注信息。确认无误后，点击发货，本次发货的商品则生成一个包裹单。</w:t>
      </w:r>
    </w:p>
    <w:p>
      <w:pPr>
        <w:jc w:val="center"/>
        <w:rPr>
          <w:rFonts w:ascii="宋体" w:hAnsi="宋体" w:eastAsia="宋体"/>
        </w:rPr>
      </w:pPr>
      <w:r>
        <w:drawing>
          <wp:inline distT="0" distB="0" distL="0" distR="0">
            <wp:extent cx="3281680" cy="2059305"/>
            <wp:effectExtent l="19050" t="19050" r="13970" b="1714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69"/>
                    <a:stretch>
                      <a:fillRect/>
                    </a:stretch>
                  </pic:blipFill>
                  <pic:spPr>
                    <a:xfrm>
                      <a:off x="0" y="0"/>
                      <a:ext cx="3299345" cy="2070469"/>
                    </a:xfrm>
                    <a:prstGeom prst="rect">
                      <a:avLst/>
                    </a:prstGeom>
                    <a:ln>
                      <a:solidFill>
                        <a:schemeClr val="bg1">
                          <a:lumMod val="95000"/>
                        </a:schemeClr>
                      </a:solidFill>
                    </a:ln>
                  </pic:spPr>
                </pic:pic>
              </a:graphicData>
            </a:graphic>
          </wp:inline>
        </w:drawing>
      </w:r>
    </w:p>
    <w:p>
      <w:pPr>
        <w:ind w:firstLine="420" w:firstLineChars="200"/>
        <w:rPr>
          <w:rFonts w:ascii="宋体" w:hAnsi="宋体" w:eastAsia="宋体"/>
        </w:rPr>
      </w:pPr>
      <w:r>
        <w:rPr>
          <w:rFonts w:hint="eastAsia" w:ascii="宋体" w:hAnsi="宋体" w:eastAsia="宋体"/>
        </w:rPr>
        <w:t>若选择了分批发货，第一次发出部分商品后，订单变为“部分发货”状态。在该订单的未发货区点击前往发货，可以继续选择商品进行发货。每次发货都会生成一个包裹单，直到订单内所有的商品都已经发货完成。</w:t>
      </w:r>
    </w:p>
    <w:p>
      <w:pPr>
        <w:rPr>
          <w:rFonts w:ascii="宋体" w:hAnsi="宋体" w:eastAsia="宋体"/>
        </w:rPr>
      </w:pPr>
      <w:r>
        <w:rPr>
          <w:rFonts w:ascii="宋体" w:hAnsi="宋体" w:eastAsia="宋体"/>
        </w:rPr>
        <w:drawing>
          <wp:inline distT="0" distB="0" distL="0" distR="0">
            <wp:extent cx="6188710" cy="2959100"/>
            <wp:effectExtent l="0" t="0" r="2540" b="0"/>
            <wp:docPr id="4116" name="图片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图片 4116"/>
                    <pic:cNvPicPr>
                      <a:picLocks noChangeAspect="1"/>
                    </pic:cNvPicPr>
                  </pic:nvPicPr>
                  <pic:blipFill>
                    <a:blip r:embed="rId70"/>
                    <a:stretch>
                      <a:fillRect/>
                    </a:stretch>
                  </pic:blipFill>
                  <pic:spPr>
                    <a:xfrm>
                      <a:off x="0" y="0"/>
                      <a:ext cx="6188710" cy="295910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包裹单生成时，状态为待收货。针对待收货的包裹单，如采购人点击了确认收货，则状态变为已完成。如供应商确认包裹送达至采购人，可点击妥投。</w:t>
      </w:r>
      <w:r>
        <w:rPr>
          <w:rFonts w:ascii="宋体" w:hAnsi="宋体" w:eastAsia="宋体"/>
        </w:rPr>
        <w:drawing>
          <wp:inline distT="0" distB="0" distL="0" distR="0">
            <wp:extent cx="6188710" cy="3003550"/>
            <wp:effectExtent l="0" t="0" r="2540" b="6350"/>
            <wp:docPr id="4117" name="图片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图片 4117"/>
                    <pic:cNvPicPr>
                      <a:picLocks noChangeAspect="1"/>
                    </pic:cNvPicPr>
                  </pic:nvPicPr>
                  <pic:blipFill>
                    <a:blip r:embed="rId71"/>
                    <a:stretch>
                      <a:fillRect/>
                    </a:stretch>
                  </pic:blipFill>
                  <pic:spPr>
                    <a:xfrm>
                      <a:off x="0" y="0"/>
                      <a:ext cx="6188710" cy="3003550"/>
                    </a:xfrm>
                    <a:prstGeom prst="rect">
                      <a:avLst/>
                    </a:prstGeom>
                  </pic:spPr>
                </pic:pic>
              </a:graphicData>
            </a:graphic>
          </wp:inline>
        </w:drawing>
      </w:r>
    </w:p>
    <w:p>
      <w:pPr>
        <w:rPr>
          <w:rFonts w:ascii="宋体" w:hAnsi="宋体" w:eastAsia="宋体"/>
        </w:rPr>
      </w:pPr>
      <w:r>
        <w:rPr>
          <w:rFonts w:hint="eastAsia" w:ascii="宋体" w:hAnsi="宋体" w:eastAsia="宋体"/>
        </w:rPr>
        <w:t>在妥投框中上传妥投证明并提交，该包裹单将在1</w:t>
      </w:r>
      <w:r>
        <w:rPr>
          <w:rFonts w:ascii="宋体" w:hAnsi="宋体" w:eastAsia="宋体"/>
        </w:rPr>
        <w:t>5</w:t>
      </w:r>
      <w:r>
        <w:rPr>
          <w:rFonts w:hint="eastAsia" w:ascii="宋体" w:hAnsi="宋体" w:eastAsia="宋体"/>
        </w:rPr>
        <w:t>天后自动确认收货，变为已完成状态。</w:t>
      </w:r>
    </w:p>
    <w:p>
      <w:pPr>
        <w:jc w:val="center"/>
        <w:rPr>
          <w:rFonts w:ascii="宋体" w:hAnsi="宋体" w:eastAsia="宋体"/>
        </w:rPr>
      </w:pPr>
      <w:r>
        <w:rPr>
          <w:rFonts w:ascii="宋体" w:hAnsi="宋体" w:eastAsia="宋体"/>
        </w:rPr>
        <w:drawing>
          <wp:inline distT="0" distB="0" distL="0" distR="0">
            <wp:extent cx="3280410" cy="2130425"/>
            <wp:effectExtent l="0" t="0" r="0" b="3175"/>
            <wp:docPr id="4118"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图片 4118"/>
                    <pic:cNvPicPr>
                      <a:picLocks noChangeAspect="1"/>
                    </pic:cNvPicPr>
                  </pic:nvPicPr>
                  <pic:blipFill>
                    <a:blip r:embed="rId72"/>
                    <a:srcRect l="3150" t="3338" r="2847" b="3176"/>
                    <a:stretch>
                      <a:fillRect/>
                    </a:stretch>
                  </pic:blipFill>
                  <pic:spPr>
                    <a:xfrm>
                      <a:off x="0" y="0"/>
                      <a:ext cx="3302169" cy="2144606"/>
                    </a:xfrm>
                    <a:prstGeom prst="rect">
                      <a:avLst/>
                    </a:prstGeom>
                    <a:ln>
                      <a:noFill/>
                    </a:ln>
                  </pic:spPr>
                </pic:pic>
              </a:graphicData>
            </a:graphic>
          </wp:inline>
        </w:drawing>
      </w:r>
    </w:p>
    <w:p>
      <w:pPr>
        <w:ind w:firstLine="420" w:firstLineChars="200"/>
        <w:rPr>
          <w:rFonts w:ascii="宋体" w:hAnsi="宋体" w:eastAsia="宋体"/>
        </w:rPr>
      </w:pPr>
      <w:r>
        <w:rPr>
          <w:rFonts w:hint="eastAsia" w:ascii="宋体" w:hAnsi="宋体" w:eastAsia="宋体"/>
        </w:rPr>
        <w:t>全部包裹单都变为已完成状态后，订单状态变为已完成。在订单履约过程中，如需要下载查看系统自动生成的电子验收单和电子合同，可在订单详情页中点击单据列表中的下载按钮，将文件下载至本地。</w:t>
      </w:r>
    </w:p>
    <w:p>
      <w:pPr>
        <w:rPr>
          <w:rFonts w:ascii="宋体" w:hAnsi="宋体" w:eastAsia="宋体"/>
        </w:rPr>
      </w:pPr>
      <w:r>
        <w:rPr>
          <w:rFonts w:ascii="宋体" w:hAnsi="宋体" w:eastAsia="宋体"/>
        </w:rPr>
        <w:drawing>
          <wp:inline distT="0" distB="0" distL="0" distR="0">
            <wp:extent cx="6188710" cy="3129280"/>
            <wp:effectExtent l="0" t="0" r="2540" b="0"/>
            <wp:docPr id="4119" name="图片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图片 4119"/>
                    <pic:cNvPicPr>
                      <a:picLocks noChangeAspect="1"/>
                    </pic:cNvPicPr>
                  </pic:nvPicPr>
                  <pic:blipFill>
                    <a:blip r:embed="rId73"/>
                    <a:stretch>
                      <a:fillRect/>
                    </a:stretch>
                  </pic:blipFill>
                  <pic:spPr>
                    <a:xfrm>
                      <a:off x="0" y="0"/>
                      <a:ext cx="6188710" cy="312928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若供应商在订单履约过程中需要取消订单，可以在订单详情页中点击申请取消。</w:t>
      </w:r>
    </w:p>
    <w:p>
      <w:pPr>
        <w:jc w:val="center"/>
        <w:rPr>
          <w:rFonts w:ascii="宋体" w:hAnsi="宋体" w:eastAsia="宋体"/>
        </w:rPr>
      </w:pPr>
      <w:r>
        <w:rPr>
          <w:rFonts w:ascii="宋体" w:hAnsi="宋体" w:eastAsia="宋体"/>
        </w:rPr>
        <w:drawing>
          <wp:inline distT="0" distB="0" distL="0" distR="0">
            <wp:extent cx="3793490" cy="1732280"/>
            <wp:effectExtent l="19050" t="19050" r="16510" b="20320"/>
            <wp:docPr id="4131" name="图片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 name="图片 4131"/>
                    <pic:cNvPicPr>
                      <a:picLocks noChangeAspect="1"/>
                    </pic:cNvPicPr>
                  </pic:nvPicPr>
                  <pic:blipFill>
                    <a:blip r:embed="rId74"/>
                    <a:srcRect b="8975"/>
                    <a:stretch>
                      <a:fillRect/>
                    </a:stretch>
                  </pic:blipFill>
                  <pic:spPr>
                    <a:xfrm>
                      <a:off x="0" y="0"/>
                      <a:ext cx="3818855" cy="1743751"/>
                    </a:xfrm>
                    <a:prstGeom prst="rect">
                      <a:avLst/>
                    </a:prstGeom>
                    <a:ln>
                      <a:solidFill>
                        <a:schemeClr val="bg1">
                          <a:lumMod val="95000"/>
                        </a:schemeClr>
                      </a:solidFill>
                    </a:ln>
                  </pic:spPr>
                </pic:pic>
              </a:graphicData>
            </a:graphic>
          </wp:inline>
        </w:drawing>
      </w:r>
    </w:p>
    <w:p>
      <w:pPr>
        <w:ind w:firstLine="420" w:firstLineChars="200"/>
        <w:rPr>
          <w:rFonts w:ascii="宋体" w:hAnsi="宋体" w:eastAsia="宋体"/>
        </w:rPr>
      </w:pPr>
      <w:r>
        <w:rPr>
          <w:rFonts w:hint="eastAsia" w:ascii="宋体" w:hAnsi="宋体" w:eastAsia="宋体"/>
        </w:rPr>
        <w:t>输入理由并提交后，订单（及订单下的包裹单）变为取消中状态。如采购人同意，则订单取消。如采购人拒绝，则订单（及订单下的包裹单）仍维持原状态。</w:t>
      </w:r>
    </w:p>
    <w:p>
      <w:pPr>
        <w:jc w:val="center"/>
        <w:rPr>
          <w:rFonts w:ascii="宋体" w:hAnsi="宋体" w:eastAsia="宋体"/>
        </w:rPr>
      </w:pPr>
      <w:r>
        <w:rPr>
          <w:rFonts w:ascii="宋体" w:hAnsi="宋体" w:eastAsia="宋体"/>
        </w:rPr>
        <w:drawing>
          <wp:inline distT="0" distB="0" distL="0" distR="0">
            <wp:extent cx="1823720" cy="1495425"/>
            <wp:effectExtent l="0" t="0" r="5080" b="9525"/>
            <wp:docPr id="4132" name="图片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图片 4132"/>
                    <pic:cNvPicPr>
                      <a:picLocks noChangeAspect="1"/>
                    </pic:cNvPicPr>
                  </pic:nvPicPr>
                  <pic:blipFill>
                    <a:blip r:embed="rId75"/>
                    <a:srcRect l="4037" t="4051" r="3104" b="3392"/>
                    <a:stretch>
                      <a:fillRect/>
                    </a:stretch>
                  </pic:blipFill>
                  <pic:spPr>
                    <a:xfrm>
                      <a:off x="0" y="0"/>
                      <a:ext cx="1846642" cy="1514845"/>
                    </a:xfrm>
                    <a:prstGeom prst="rect">
                      <a:avLst/>
                    </a:prstGeom>
                    <a:ln>
                      <a:noFill/>
                    </a:ln>
                  </pic:spPr>
                </pic:pic>
              </a:graphicData>
            </a:graphic>
          </wp:inline>
        </w:drawing>
      </w:r>
    </w:p>
    <w:p>
      <w:pPr>
        <w:ind w:firstLine="420" w:firstLineChars="200"/>
        <w:rPr>
          <w:rFonts w:ascii="宋体" w:hAnsi="宋体" w:eastAsia="宋体"/>
        </w:rPr>
      </w:pPr>
      <w:r>
        <w:rPr>
          <w:rFonts w:hint="eastAsia" w:ascii="宋体" w:hAnsi="宋体" w:eastAsia="宋体"/>
        </w:rPr>
        <w:t>同样的，如果采购人在履约过程中需要取消订单，订单（及订单下的包裹单）也变为取消中，此时供应商在该订单处点击“处理”按钮：</w:t>
      </w:r>
    </w:p>
    <w:p>
      <w:pPr>
        <w:rPr>
          <w:rFonts w:ascii="宋体" w:hAnsi="宋体" w:eastAsia="宋体"/>
        </w:rPr>
      </w:pPr>
      <w:r>
        <w:rPr>
          <w:rFonts w:ascii="宋体" w:hAnsi="宋体" w:eastAsia="宋体"/>
        </w:rPr>
        <w:drawing>
          <wp:inline distT="0" distB="0" distL="0" distR="0">
            <wp:extent cx="6188710" cy="1889125"/>
            <wp:effectExtent l="0" t="0" r="2540" b="0"/>
            <wp:docPr id="4129" name="图片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图片 4129"/>
                    <pic:cNvPicPr>
                      <a:picLocks noChangeAspect="1"/>
                    </pic:cNvPicPr>
                  </pic:nvPicPr>
                  <pic:blipFill>
                    <a:blip r:embed="rId76"/>
                    <a:stretch>
                      <a:fillRect/>
                    </a:stretch>
                  </pic:blipFill>
                  <pic:spPr>
                    <a:xfrm>
                      <a:off x="0" y="0"/>
                      <a:ext cx="6188710" cy="1889125"/>
                    </a:xfrm>
                    <a:prstGeom prst="rect">
                      <a:avLst/>
                    </a:prstGeom>
                  </pic:spPr>
                </pic:pic>
              </a:graphicData>
            </a:graphic>
          </wp:inline>
        </w:drawing>
      </w:r>
    </w:p>
    <w:p>
      <w:pPr>
        <w:rPr>
          <w:rFonts w:ascii="宋体" w:hAnsi="宋体" w:eastAsia="宋体"/>
        </w:rPr>
      </w:pPr>
      <w:r>
        <w:rPr>
          <w:rFonts w:hint="eastAsia" w:ascii="宋体" w:hAnsi="宋体" w:eastAsia="宋体"/>
        </w:rPr>
        <w:t>在弹框中可查看采购人申请取消的理由，并可以选择同意或拒绝。如同意，则订单取消；如不同意，需要输入理由，订单（及订单下的包裹单）变回原状态。</w:t>
      </w:r>
    </w:p>
    <w:p>
      <w:pPr>
        <w:jc w:val="center"/>
        <w:rPr>
          <w:rFonts w:ascii="宋体" w:hAnsi="宋体" w:eastAsia="宋体"/>
        </w:rPr>
      </w:pPr>
      <w:r>
        <w:rPr>
          <w:rFonts w:ascii="宋体" w:hAnsi="宋体" w:eastAsia="宋体"/>
        </w:rPr>
        <w:drawing>
          <wp:inline distT="0" distB="0" distL="0" distR="0">
            <wp:extent cx="2331720" cy="1748790"/>
            <wp:effectExtent l="19050" t="19050" r="11430" b="22860"/>
            <wp:docPr id="4130" name="图片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图片 4130"/>
                    <pic:cNvPicPr>
                      <a:picLocks noChangeAspect="1"/>
                    </pic:cNvPicPr>
                  </pic:nvPicPr>
                  <pic:blipFill>
                    <a:blip r:embed="rId77"/>
                    <a:srcRect l="5240" t="5255" r="5527" b="8107"/>
                    <a:stretch>
                      <a:fillRect/>
                    </a:stretch>
                  </pic:blipFill>
                  <pic:spPr>
                    <a:xfrm>
                      <a:off x="0" y="0"/>
                      <a:ext cx="2348644" cy="1762093"/>
                    </a:xfrm>
                    <a:prstGeom prst="rect">
                      <a:avLst/>
                    </a:prstGeom>
                    <a:ln>
                      <a:solidFill>
                        <a:schemeClr val="bg1">
                          <a:lumMod val="85000"/>
                        </a:schemeClr>
                      </a:solidFill>
                    </a:ln>
                  </pic:spPr>
                </pic:pic>
              </a:graphicData>
            </a:graphic>
          </wp:inline>
        </w:drawing>
      </w:r>
    </w:p>
    <w:p>
      <w:pPr>
        <w:pStyle w:val="4"/>
        <w:rPr>
          <w:rFonts w:ascii="宋体" w:hAnsi="宋体" w:eastAsia="宋体"/>
        </w:rPr>
      </w:pPr>
      <w:bookmarkStart w:id="36" w:name="_Toc23368948"/>
      <w:bookmarkStart w:id="37" w:name="_Toc11789"/>
      <w:bookmarkStart w:id="38" w:name="_Toc22759728"/>
      <w:r>
        <w:rPr>
          <w:rFonts w:hint="eastAsia" w:ascii="宋体" w:hAnsi="宋体" w:eastAsia="宋体"/>
        </w:rPr>
        <w:t>竞价管理</w:t>
      </w:r>
      <w:bookmarkEnd w:id="36"/>
      <w:bookmarkEnd w:id="37"/>
      <w:bookmarkEnd w:id="38"/>
    </w:p>
    <w:p>
      <w:pPr>
        <w:ind w:firstLine="420"/>
        <w:rPr>
          <w:rFonts w:ascii="宋体" w:hAnsi="宋体" w:eastAsia="宋体"/>
        </w:rPr>
      </w:pPr>
      <w:r>
        <w:rPr>
          <w:rFonts w:hint="eastAsia" w:ascii="宋体" w:hAnsi="宋体" w:eastAsia="宋体"/>
        </w:rPr>
        <w:t>供应商参与竞价项目，主要包含查看竞价公告、参与竞价报价、查看竞价结果、确认竞价订单等内容。</w:t>
      </w:r>
    </w:p>
    <w:p>
      <w:pPr>
        <w:pStyle w:val="33"/>
        <w:numPr>
          <w:ilvl w:val="0"/>
          <w:numId w:val="11"/>
        </w:numPr>
        <w:ind w:firstLineChars="0"/>
        <w:rPr>
          <w:rFonts w:ascii="宋体" w:hAnsi="宋体" w:eastAsia="宋体"/>
        </w:rPr>
      </w:pPr>
      <w:r>
        <w:rPr>
          <w:rFonts w:hint="eastAsia" w:ascii="宋体" w:hAnsi="宋体" w:eastAsia="宋体"/>
        </w:rPr>
        <w:t>电子卖场首页查看竞价公告</w:t>
      </w:r>
    </w:p>
    <w:p>
      <w:pPr>
        <w:rPr>
          <w:rFonts w:ascii="宋体" w:hAnsi="宋体" w:eastAsia="宋体"/>
        </w:rPr>
      </w:pPr>
      <w:r>
        <w:drawing>
          <wp:inline distT="0" distB="0" distL="0" distR="0">
            <wp:extent cx="6188710" cy="1976755"/>
            <wp:effectExtent l="0" t="0" r="2540" b="4445"/>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78"/>
                    <a:stretch>
                      <a:fillRect/>
                    </a:stretch>
                  </pic:blipFill>
                  <pic:spPr>
                    <a:xfrm>
                      <a:off x="0" y="0"/>
                      <a:ext cx="6188710" cy="1976755"/>
                    </a:xfrm>
                    <a:prstGeom prst="rect">
                      <a:avLst/>
                    </a:prstGeom>
                  </pic:spPr>
                </pic:pic>
              </a:graphicData>
            </a:graphic>
          </wp:inline>
        </w:drawing>
      </w:r>
    </w:p>
    <w:p>
      <w:pPr>
        <w:pStyle w:val="33"/>
        <w:numPr>
          <w:ilvl w:val="0"/>
          <w:numId w:val="11"/>
        </w:numPr>
        <w:ind w:firstLineChars="0"/>
        <w:rPr>
          <w:rFonts w:ascii="宋体" w:hAnsi="宋体" w:eastAsia="宋体"/>
        </w:rPr>
      </w:pPr>
      <w:r>
        <w:rPr>
          <w:rFonts w:hint="eastAsia" w:ascii="宋体" w:hAnsi="宋体" w:eastAsia="宋体"/>
        </w:rPr>
        <w:t>竞价公告页参与报价，在截止时间前，点击下方“我要报价”按钮</w:t>
      </w:r>
    </w:p>
    <w:p>
      <w:pPr>
        <w:rPr>
          <w:rFonts w:ascii="宋体" w:hAnsi="宋体" w:eastAsia="宋体"/>
        </w:rPr>
      </w:pPr>
      <w:r>
        <w:rPr>
          <w:rFonts w:ascii="宋体" w:hAnsi="宋体" w:eastAsia="宋体"/>
        </w:rPr>
        <w:drawing>
          <wp:inline distT="0" distB="0" distL="0" distR="0">
            <wp:extent cx="6188710" cy="4324350"/>
            <wp:effectExtent l="0" t="0" r="254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79"/>
                    <a:stretch>
                      <a:fillRect/>
                    </a:stretch>
                  </pic:blipFill>
                  <pic:spPr>
                    <a:xfrm>
                      <a:off x="0" y="0"/>
                      <a:ext cx="6188710" cy="4324350"/>
                    </a:xfrm>
                    <a:prstGeom prst="rect">
                      <a:avLst/>
                    </a:prstGeom>
                  </pic:spPr>
                </pic:pic>
              </a:graphicData>
            </a:graphic>
          </wp:inline>
        </w:drawing>
      </w:r>
    </w:p>
    <w:p>
      <w:pPr>
        <w:rPr>
          <w:rFonts w:ascii="宋体" w:hAnsi="宋体" w:eastAsia="宋体"/>
        </w:rPr>
      </w:pPr>
      <w:r>
        <w:rPr>
          <w:rFonts w:ascii="宋体" w:hAnsi="宋体" w:eastAsia="宋体"/>
        </w:rPr>
        <w:drawing>
          <wp:inline distT="0" distB="0" distL="0" distR="0">
            <wp:extent cx="6188710" cy="2011045"/>
            <wp:effectExtent l="0" t="0" r="2540" b="825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80"/>
                    <a:stretch>
                      <a:fillRect/>
                    </a:stretch>
                  </pic:blipFill>
                  <pic:spPr>
                    <a:xfrm>
                      <a:off x="0" y="0"/>
                      <a:ext cx="6188710" cy="2011045"/>
                    </a:xfrm>
                    <a:prstGeom prst="rect">
                      <a:avLst/>
                    </a:prstGeom>
                  </pic:spPr>
                </pic:pic>
              </a:graphicData>
            </a:graphic>
          </wp:inline>
        </w:drawing>
      </w:r>
    </w:p>
    <w:p>
      <w:pPr>
        <w:pStyle w:val="33"/>
        <w:numPr>
          <w:ilvl w:val="0"/>
          <w:numId w:val="11"/>
        </w:numPr>
        <w:ind w:firstLineChars="0"/>
        <w:rPr>
          <w:rFonts w:ascii="宋体" w:hAnsi="宋体" w:eastAsia="宋体"/>
        </w:rPr>
      </w:pPr>
      <w:r>
        <w:rPr>
          <w:rFonts w:hint="eastAsia" w:ascii="宋体" w:hAnsi="宋体" w:eastAsia="宋体"/>
        </w:rPr>
        <w:t>也可在供应商后台选择竞价单参与报价，菜单路径为需求管理-竞价采购，在“待报价”页签中，选择一条竞价单参与报价，点击列表页操作栏的“我要报价”：</w:t>
      </w:r>
    </w:p>
    <w:p>
      <w:pPr>
        <w:rPr>
          <w:rFonts w:ascii="宋体" w:hAnsi="宋体" w:eastAsia="宋体"/>
        </w:rPr>
      </w:pPr>
      <w:r>
        <w:rPr>
          <w:rFonts w:ascii="宋体" w:hAnsi="宋体" w:eastAsia="宋体"/>
        </w:rPr>
        <w:drawing>
          <wp:inline distT="0" distB="0" distL="0" distR="0">
            <wp:extent cx="6188710" cy="1985645"/>
            <wp:effectExtent l="0" t="0" r="254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81"/>
                    <a:stretch>
                      <a:fillRect/>
                    </a:stretch>
                  </pic:blipFill>
                  <pic:spPr>
                    <a:xfrm>
                      <a:off x="0" y="0"/>
                      <a:ext cx="6188710" cy="1985645"/>
                    </a:xfrm>
                    <a:prstGeom prst="rect">
                      <a:avLst/>
                    </a:prstGeom>
                  </pic:spPr>
                </pic:pic>
              </a:graphicData>
            </a:graphic>
          </wp:inline>
        </w:drawing>
      </w:r>
      <w:r>
        <w:rPr>
          <w:rFonts w:ascii="宋体" w:hAnsi="宋体" w:eastAsia="宋体"/>
        </w:rPr>
        <w:t xml:space="preserve"> </w:t>
      </w:r>
    </w:p>
    <w:p>
      <w:pPr>
        <w:pStyle w:val="33"/>
        <w:ind w:left="420" w:firstLine="0" w:firstLineChars="0"/>
        <w:rPr>
          <w:rFonts w:ascii="宋体" w:hAnsi="宋体" w:eastAsia="宋体"/>
        </w:rPr>
      </w:pPr>
      <w:r>
        <w:rPr>
          <w:rFonts w:hint="eastAsia" w:ascii="宋体" w:hAnsi="宋体" w:eastAsia="宋体"/>
        </w:rPr>
        <w:t>进入报价单详情页：</w:t>
      </w:r>
    </w:p>
    <w:p>
      <w:pPr>
        <w:rPr>
          <w:rFonts w:ascii="宋体" w:hAnsi="宋体" w:eastAsia="宋体"/>
        </w:rPr>
      </w:pPr>
      <w:r>
        <w:rPr>
          <w:rFonts w:ascii="宋体" w:hAnsi="宋体" w:eastAsia="宋体"/>
        </w:rPr>
        <w:drawing>
          <wp:inline distT="0" distB="0" distL="0" distR="0">
            <wp:extent cx="6188710" cy="2616200"/>
            <wp:effectExtent l="0" t="0" r="254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82"/>
                    <a:stretch>
                      <a:fillRect/>
                    </a:stretch>
                  </pic:blipFill>
                  <pic:spPr>
                    <a:xfrm>
                      <a:off x="0" y="0"/>
                      <a:ext cx="6190177" cy="2617210"/>
                    </a:xfrm>
                    <a:prstGeom prst="rect">
                      <a:avLst/>
                    </a:prstGeom>
                  </pic:spPr>
                </pic:pic>
              </a:graphicData>
            </a:graphic>
          </wp:inline>
        </w:drawing>
      </w:r>
    </w:p>
    <w:p>
      <w:pPr>
        <w:pStyle w:val="33"/>
        <w:numPr>
          <w:ilvl w:val="0"/>
          <w:numId w:val="11"/>
        </w:numPr>
        <w:ind w:firstLineChars="0"/>
        <w:rPr>
          <w:rFonts w:ascii="宋体" w:hAnsi="宋体" w:eastAsia="宋体"/>
        </w:rPr>
      </w:pPr>
      <w:r>
        <w:rPr>
          <w:rFonts w:hint="eastAsia" w:ascii="宋体" w:hAnsi="宋体" w:eastAsia="宋体"/>
        </w:rPr>
        <w:t>选择竞价商品填写报价信息提交报价</w:t>
      </w:r>
    </w:p>
    <w:p>
      <w:pPr>
        <w:rPr>
          <w:rFonts w:ascii="宋体" w:hAnsi="宋体" w:eastAsia="宋体"/>
        </w:rPr>
      </w:pPr>
      <w:r>
        <w:rPr>
          <w:rFonts w:ascii="宋体" w:hAnsi="宋体" w:eastAsia="宋体"/>
        </w:rPr>
        <w:drawing>
          <wp:inline distT="0" distB="0" distL="0" distR="0">
            <wp:extent cx="6188710" cy="3144520"/>
            <wp:effectExtent l="0" t="0" r="254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83"/>
                    <a:stretch>
                      <a:fillRect/>
                    </a:stretch>
                  </pic:blipFill>
                  <pic:spPr>
                    <a:xfrm>
                      <a:off x="0" y="0"/>
                      <a:ext cx="6188710" cy="3144520"/>
                    </a:xfrm>
                    <a:prstGeom prst="rect">
                      <a:avLst/>
                    </a:prstGeom>
                  </pic:spPr>
                </pic:pic>
              </a:graphicData>
            </a:graphic>
          </wp:inline>
        </w:drawing>
      </w:r>
    </w:p>
    <w:p>
      <w:pPr>
        <w:pStyle w:val="33"/>
        <w:numPr>
          <w:ilvl w:val="0"/>
          <w:numId w:val="11"/>
        </w:numPr>
        <w:ind w:firstLineChars="0"/>
        <w:rPr>
          <w:rFonts w:ascii="宋体" w:hAnsi="宋体" w:eastAsia="宋体"/>
        </w:rPr>
      </w:pPr>
      <w:r>
        <w:rPr>
          <w:rFonts w:hint="eastAsia" w:ascii="宋体" w:hAnsi="宋体" w:eastAsia="宋体"/>
        </w:rPr>
        <w:t>点击左侧菜单栏：需求管理-竞价采购，在“已报价”页签中，查看报价</w:t>
      </w:r>
    </w:p>
    <w:p>
      <w:pPr>
        <w:ind w:firstLine="420"/>
        <w:rPr>
          <w:rFonts w:ascii="宋体" w:hAnsi="宋体" w:eastAsia="宋体"/>
        </w:rPr>
      </w:pPr>
      <w:r>
        <w:rPr>
          <w:rFonts w:hint="eastAsia" w:ascii="宋体" w:hAnsi="宋体" w:eastAsia="宋体"/>
        </w:rPr>
        <w:t>列表页显示如下：</w:t>
      </w:r>
    </w:p>
    <w:p>
      <w:pPr>
        <w:rPr>
          <w:rFonts w:ascii="宋体" w:hAnsi="宋体" w:eastAsia="宋体"/>
        </w:rPr>
      </w:pPr>
      <w:r>
        <w:rPr>
          <w:rFonts w:ascii="宋体" w:hAnsi="宋体" w:eastAsia="宋体"/>
        </w:rPr>
        <w:drawing>
          <wp:inline distT="0" distB="0" distL="0" distR="0">
            <wp:extent cx="6188710" cy="2308860"/>
            <wp:effectExtent l="0" t="0" r="254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84"/>
                    <a:stretch>
                      <a:fillRect/>
                    </a:stretch>
                  </pic:blipFill>
                  <pic:spPr>
                    <a:xfrm>
                      <a:off x="0" y="0"/>
                      <a:ext cx="6188710" cy="2308860"/>
                    </a:xfrm>
                    <a:prstGeom prst="rect">
                      <a:avLst/>
                    </a:prstGeom>
                  </pic:spPr>
                </pic:pic>
              </a:graphicData>
            </a:graphic>
          </wp:inline>
        </w:drawing>
      </w:r>
    </w:p>
    <w:p>
      <w:pPr>
        <w:pStyle w:val="33"/>
        <w:ind w:left="420" w:firstLine="0" w:firstLineChars="0"/>
        <w:rPr>
          <w:rFonts w:ascii="宋体" w:hAnsi="宋体" w:eastAsia="宋体"/>
        </w:rPr>
      </w:pPr>
      <w:r>
        <w:rPr>
          <w:rFonts w:hint="eastAsia" w:ascii="宋体" w:hAnsi="宋体" w:eastAsia="宋体"/>
        </w:rPr>
        <w:t>点击查看报价：</w:t>
      </w:r>
    </w:p>
    <w:p>
      <w:pPr>
        <w:rPr>
          <w:rFonts w:ascii="宋体" w:hAnsi="宋体" w:eastAsia="宋体"/>
        </w:rPr>
      </w:pPr>
      <w:r>
        <w:rPr>
          <w:rFonts w:ascii="宋体" w:hAnsi="宋体" w:eastAsia="宋体"/>
        </w:rPr>
        <w:drawing>
          <wp:inline distT="0" distB="0" distL="0" distR="0">
            <wp:extent cx="6188710" cy="2832100"/>
            <wp:effectExtent l="0" t="0" r="2540" b="635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85"/>
                    <a:stretch>
                      <a:fillRect/>
                    </a:stretch>
                  </pic:blipFill>
                  <pic:spPr>
                    <a:xfrm>
                      <a:off x="0" y="0"/>
                      <a:ext cx="6188710" cy="2832100"/>
                    </a:xfrm>
                    <a:prstGeom prst="rect">
                      <a:avLst/>
                    </a:prstGeom>
                  </pic:spPr>
                </pic:pic>
              </a:graphicData>
            </a:graphic>
          </wp:inline>
        </w:drawing>
      </w:r>
    </w:p>
    <w:p>
      <w:pPr>
        <w:pStyle w:val="33"/>
        <w:numPr>
          <w:ilvl w:val="0"/>
          <w:numId w:val="11"/>
        </w:numPr>
        <w:ind w:firstLineChars="0"/>
        <w:rPr>
          <w:rFonts w:ascii="宋体" w:hAnsi="宋体" w:eastAsia="宋体"/>
        </w:rPr>
      </w:pPr>
      <w:r>
        <w:rPr>
          <w:rFonts w:hint="eastAsia" w:ascii="宋体" w:hAnsi="宋体" w:eastAsia="宋体"/>
        </w:rPr>
        <w:t>在“已报价”页签中，点击列表操作栏的“修改报价”可修改报价</w:t>
      </w:r>
    </w:p>
    <w:p>
      <w:pPr>
        <w:rPr>
          <w:rFonts w:ascii="宋体" w:hAnsi="宋体" w:eastAsia="宋体"/>
        </w:rPr>
      </w:pPr>
      <w:r>
        <w:drawing>
          <wp:inline distT="0" distB="0" distL="0" distR="0">
            <wp:extent cx="6188710" cy="2809875"/>
            <wp:effectExtent l="0" t="0" r="254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6"/>
                    <a:stretch>
                      <a:fillRect/>
                    </a:stretch>
                  </pic:blipFill>
                  <pic:spPr>
                    <a:xfrm>
                      <a:off x="0" y="0"/>
                      <a:ext cx="6188710" cy="2809875"/>
                    </a:xfrm>
                    <a:prstGeom prst="rect">
                      <a:avLst/>
                    </a:prstGeom>
                  </pic:spPr>
                </pic:pic>
              </a:graphicData>
            </a:graphic>
          </wp:inline>
        </w:drawing>
      </w:r>
    </w:p>
    <w:p>
      <w:pPr>
        <w:pStyle w:val="33"/>
        <w:numPr>
          <w:ilvl w:val="0"/>
          <w:numId w:val="11"/>
        </w:numPr>
        <w:ind w:firstLineChars="0"/>
        <w:rPr>
          <w:rFonts w:ascii="宋体" w:hAnsi="宋体" w:eastAsia="宋体"/>
        </w:rPr>
      </w:pPr>
      <w:r>
        <w:rPr>
          <w:rFonts w:hint="eastAsia" w:ascii="宋体" w:hAnsi="宋体" w:eastAsia="宋体"/>
        </w:rPr>
        <w:t>点击左侧菜单栏：需求管理-竞价采购，在“未成交”页签中查看竞价结果</w:t>
      </w:r>
    </w:p>
    <w:p>
      <w:pPr>
        <w:pStyle w:val="33"/>
        <w:rPr>
          <w:rFonts w:ascii="宋体" w:hAnsi="宋体" w:eastAsia="宋体"/>
        </w:rPr>
      </w:pPr>
      <w:r>
        <w:rPr>
          <w:rFonts w:hint="eastAsia" w:ascii="宋体" w:hAnsi="宋体" w:eastAsia="宋体"/>
        </w:rPr>
        <w:t>列表页如下：</w:t>
      </w:r>
    </w:p>
    <w:p>
      <w:pPr>
        <w:rPr>
          <w:rFonts w:ascii="宋体" w:hAnsi="宋体" w:eastAsia="宋体"/>
        </w:rPr>
      </w:pPr>
      <w:r>
        <w:rPr>
          <w:rFonts w:ascii="宋体" w:hAnsi="宋体" w:eastAsia="宋体"/>
        </w:rPr>
        <w:drawing>
          <wp:inline distT="0" distB="0" distL="0" distR="0">
            <wp:extent cx="6188710" cy="2315210"/>
            <wp:effectExtent l="0" t="0" r="2540" b="889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87"/>
                    <a:stretch>
                      <a:fillRect/>
                    </a:stretch>
                  </pic:blipFill>
                  <pic:spPr>
                    <a:xfrm>
                      <a:off x="0" y="0"/>
                      <a:ext cx="6189841" cy="2316056"/>
                    </a:xfrm>
                    <a:prstGeom prst="rect">
                      <a:avLst/>
                    </a:prstGeom>
                  </pic:spPr>
                </pic:pic>
              </a:graphicData>
            </a:graphic>
          </wp:inline>
        </w:drawing>
      </w:r>
    </w:p>
    <w:p>
      <w:pPr>
        <w:pStyle w:val="33"/>
        <w:rPr>
          <w:rFonts w:ascii="宋体" w:hAnsi="宋体" w:eastAsia="宋体"/>
        </w:rPr>
      </w:pPr>
      <w:r>
        <w:rPr>
          <w:rFonts w:hint="eastAsia" w:ascii="宋体" w:hAnsi="宋体" w:eastAsia="宋体"/>
        </w:rPr>
        <w:t>点击查看：</w:t>
      </w:r>
    </w:p>
    <w:p>
      <w:pPr>
        <w:rPr>
          <w:rFonts w:ascii="宋体" w:hAnsi="宋体" w:eastAsia="宋体"/>
        </w:rPr>
      </w:pPr>
      <w:r>
        <w:rPr>
          <w:rFonts w:ascii="宋体" w:hAnsi="宋体" w:eastAsia="宋体"/>
        </w:rPr>
        <w:drawing>
          <wp:inline distT="0" distB="0" distL="0" distR="0">
            <wp:extent cx="6186805" cy="2967355"/>
            <wp:effectExtent l="0" t="0" r="4445" b="4445"/>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88"/>
                    <a:stretch>
                      <a:fillRect/>
                    </a:stretch>
                  </pic:blipFill>
                  <pic:spPr>
                    <a:xfrm>
                      <a:off x="0" y="0"/>
                      <a:ext cx="6197244" cy="2972574"/>
                    </a:xfrm>
                    <a:prstGeom prst="rect">
                      <a:avLst/>
                    </a:prstGeom>
                  </pic:spPr>
                </pic:pic>
              </a:graphicData>
            </a:graphic>
          </wp:inline>
        </w:drawing>
      </w:r>
    </w:p>
    <w:p>
      <w:pPr>
        <w:pStyle w:val="33"/>
        <w:numPr>
          <w:ilvl w:val="0"/>
          <w:numId w:val="11"/>
        </w:numPr>
        <w:ind w:firstLineChars="0"/>
        <w:rPr>
          <w:rFonts w:ascii="宋体" w:hAnsi="宋体" w:eastAsia="宋体"/>
        </w:rPr>
      </w:pPr>
      <w:r>
        <w:rPr>
          <w:rFonts w:hint="eastAsia" w:ascii="宋体" w:hAnsi="宋体" w:eastAsia="宋体"/>
        </w:rPr>
        <w:t>点击左侧菜单栏：需求管理-竞价采购，在“已成交”页签中查看竞价结果</w:t>
      </w:r>
    </w:p>
    <w:p>
      <w:pPr>
        <w:pStyle w:val="33"/>
        <w:ind w:left="420" w:firstLine="0" w:firstLineChars="0"/>
        <w:rPr>
          <w:rFonts w:ascii="宋体" w:hAnsi="宋体" w:eastAsia="宋体"/>
        </w:rPr>
      </w:pPr>
      <w:r>
        <w:rPr>
          <w:rFonts w:hint="eastAsia" w:ascii="宋体" w:hAnsi="宋体" w:eastAsia="宋体"/>
        </w:rPr>
        <w:t>列表页如下：</w:t>
      </w:r>
    </w:p>
    <w:p>
      <w:pPr>
        <w:rPr>
          <w:rFonts w:ascii="宋体" w:hAnsi="宋体" w:eastAsia="宋体"/>
        </w:rPr>
      </w:pPr>
      <w:r>
        <w:drawing>
          <wp:inline distT="0" distB="0" distL="0" distR="0">
            <wp:extent cx="6188710" cy="1841500"/>
            <wp:effectExtent l="0" t="0" r="2540" b="635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89"/>
                    <a:stretch>
                      <a:fillRect/>
                    </a:stretch>
                  </pic:blipFill>
                  <pic:spPr>
                    <a:xfrm>
                      <a:off x="0" y="0"/>
                      <a:ext cx="6188710" cy="1841500"/>
                    </a:xfrm>
                    <a:prstGeom prst="rect">
                      <a:avLst/>
                    </a:prstGeom>
                  </pic:spPr>
                </pic:pic>
              </a:graphicData>
            </a:graphic>
          </wp:inline>
        </w:drawing>
      </w:r>
    </w:p>
    <w:p>
      <w:pPr>
        <w:pStyle w:val="33"/>
        <w:ind w:left="420" w:firstLine="0" w:firstLineChars="0"/>
        <w:rPr>
          <w:rFonts w:ascii="宋体" w:hAnsi="宋体" w:eastAsia="宋体"/>
        </w:rPr>
      </w:pPr>
      <w:r>
        <w:rPr>
          <w:rFonts w:hint="eastAsia" w:ascii="宋体" w:hAnsi="宋体" w:eastAsia="宋体"/>
        </w:rPr>
        <w:t>点击查看：</w:t>
      </w:r>
    </w:p>
    <w:p>
      <w:pPr>
        <w:rPr>
          <w:rFonts w:ascii="宋体" w:hAnsi="宋体" w:eastAsia="宋体"/>
        </w:rPr>
      </w:pPr>
      <w:r>
        <w:rPr>
          <w:rFonts w:ascii="宋体" w:hAnsi="宋体" w:eastAsia="宋体"/>
        </w:rPr>
        <w:drawing>
          <wp:inline distT="0" distB="0" distL="0" distR="0">
            <wp:extent cx="6188710" cy="3128645"/>
            <wp:effectExtent l="0" t="0" r="254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90"/>
                    <a:stretch>
                      <a:fillRect/>
                    </a:stretch>
                  </pic:blipFill>
                  <pic:spPr>
                    <a:xfrm>
                      <a:off x="0" y="0"/>
                      <a:ext cx="6188710" cy="3128645"/>
                    </a:xfrm>
                    <a:prstGeom prst="rect">
                      <a:avLst/>
                    </a:prstGeom>
                  </pic:spPr>
                </pic:pic>
              </a:graphicData>
            </a:graphic>
          </wp:inline>
        </w:drawing>
      </w:r>
    </w:p>
    <w:p>
      <w:pPr>
        <w:pStyle w:val="33"/>
        <w:numPr>
          <w:ilvl w:val="0"/>
          <w:numId w:val="11"/>
        </w:numPr>
        <w:ind w:firstLineChars="0"/>
        <w:rPr>
          <w:rFonts w:ascii="宋体" w:hAnsi="宋体" w:eastAsia="宋体"/>
        </w:rPr>
      </w:pPr>
      <w:r>
        <w:rPr>
          <w:rFonts w:hint="eastAsia" w:ascii="宋体" w:hAnsi="宋体" w:eastAsia="宋体"/>
        </w:rPr>
        <w:t>电子卖场首页查看竞价成交公告</w:t>
      </w:r>
    </w:p>
    <w:p>
      <w:pPr>
        <w:rPr>
          <w:rFonts w:ascii="宋体" w:hAnsi="宋体" w:eastAsia="宋体"/>
        </w:rPr>
      </w:pPr>
      <w:r>
        <w:rPr>
          <w:rFonts w:ascii="宋体" w:hAnsi="宋体" w:eastAsia="宋体"/>
        </w:rPr>
        <w:drawing>
          <wp:inline distT="0" distB="0" distL="0" distR="0">
            <wp:extent cx="5519420" cy="3606165"/>
            <wp:effectExtent l="0" t="0" r="508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91"/>
                    <a:stretch>
                      <a:fillRect/>
                    </a:stretch>
                  </pic:blipFill>
                  <pic:spPr>
                    <a:xfrm>
                      <a:off x="0" y="0"/>
                      <a:ext cx="5523080" cy="3608760"/>
                    </a:xfrm>
                    <a:prstGeom prst="rect">
                      <a:avLst/>
                    </a:prstGeom>
                  </pic:spPr>
                </pic:pic>
              </a:graphicData>
            </a:graphic>
          </wp:inline>
        </w:drawing>
      </w:r>
    </w:p>
    <w:p>
      <w:pPr>
        <w:rPr>
          <w:rFonts w:ascii="宋体" w:hAnsi="宋体" w:eastAsia="宋体"/>
        </w:rPr>
      </w:pPr>
      <w:r>
        <w:rPr>
          <w:rFonts w:ascii="宋体" w:hAnsi="宋体" w:eastAsia="宋体"/>
        </w:rPr>
        <w:drawing>
          <wp:inline distT="0" distB="0" distL="0" distR="0">
            <wp:extent cx="5210810" cy="1332230"/>
            <wp:effectExtent l="0" t="0" r="8890" b="127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92"/>
                    <a:stretch>
                      <a:fillRect/>
                    </a:stretch>
                  </pic:blipFill>
                  <pic:spPr>
                    <a:xfrm>
                      <a:off x="0" y="0"/>
                      <a:ext cx="5245175" cy="1341163"/>
                    </a:xfrm>
                    <a:prstGeom prst="rect">
                      <a:avLst/>
                    </a:prstGeom>
                  </pic:spPr>
                </pic:pic>
              </a:graphicData>
            </a:graphic>
          </wp:inline>
        </w:drawing>
      </w:r>
    </w:p>
    <w:p>
      <w:pPr>
        <w:pStyle w:val="33"/>
        <w:numPr>
          <w:ilvl w:val="0"/>
          <w:numId w:val="11"/>
        </w:numPr>
        <w:ind w:firstLineChars="0"/>
        <w:rPr>
          <w:rFonts w:ascii="宋体" w:hAnsi="宋体" w:eastAsia="宋体"/>
        </w:rPr>
      </w:pPr>
      <w:r>
        <w:rPr>
          <w:rFonts w:hint="eastAsia" w:ascii="宋体" w:hAnsi="宋体" w:eastAsia="宋体"/>
        </w:rPr>
        <w:t>电子卖场首页查看竞价成交公告</w:t>
      </w:r>
    </w:p>
    <w:p>
      <w:pPr>
        <w:rPr>
          <w:rFonts w:ascii="宋体" w:hAnsi="宋体" w:eastAsia="宋体"/>
        </w:rPr>
      </w:pPr>
      <w:r>
        <w:rPr>
          <w:rFonts w:ascii="宋体" w:hAnsi="宋体" w:eastAsia="宋体"/>
        </w:rPr>
        <w:drawing>
          <wp:inline distT="0" distB="0" distL="0" distR="0">
            <wp:extent cx="6188710" cy="3081020"/>
            <wp:effectExtent l="0" t="0" r="2540" b="508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93"/>
                    <a:stretch>
                      <a:fillRect/>
                    </a:stretch>
                  </pic:blipFill>
                  <pic:spPr>
                    <a:xfrm>
                      <a:off x="0" y="0"/>
                      <a:ext cx="6188710" cy="3081020"/>
                    </a:xfrm>
                    <a:prstGeom prst="rect">
                      <a:avLst/>
                    </a:prstGeom>
                  </pic:spPr>
                </pic:pic>
              </a:graphicData>
            </a:graphic>
          </wp:inline>
        </w:drawing>
      </w:r>
    </w:p>
    <w:p>
      <w:pPr>
        <w:rPr>
          <w:rFonts w:ascii="宋体" w:hAnsi="宋体" w:eastAsia="宋体"/>
        </w:rPr>
      </w:pPr>
      <w:r>
        <w:rPr>
          <w:rFonts w:ascii="宋体" w:hAnsi="宋体" w:eastAsia="宋体"/>
        </w:rPr>
        <w:drawing>
          <wp:inline distT="0" distB="0" distL="0" distR="0">
            <wp:extent cx="5250815" cy="1325245"/>
            <wp:effectExtent l="0" t="0" r="6985" b="825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94"/>
                    <a:stretch>
                      <a:fillRect/>
                    </a:stretch>
                  </pic:blipFill>
                  <pic:spPr>
                    <a:xfrm>
                      <a:off x="0" y="0"/>
                      <a:ext cx="5307823" cy="1339754"/>
                    </a:xfrm>
                    <a:prstGeom prst="rect">
                      <a:avLst/>
                    </a:prstGeom>
                  </pic:spPr>
                </pic:pic>
              </a:graphicData>
            </a:graphic>
          </wp:inline>
        </w:drawing>
      </w:r>
    </w:p>
    <w:p>
      <w:pPr>
        <w:pStyle w:val="4"/>
        <w:rPr>
          <w:rFonts w:ascii="宋体" w:hAnsi="宋体" w:eastAsia="宋体"/>
        </w:rPr>
      </w:pPr>
      <w:bookmarkStart w:id="39" w:name="_Toc31347"/>
      <w:r>
        <w:rPr>
          <w:rFonts w:hint="eastAsia" w:ascii="宋体" w:hAnsi="宋体" w:eastAsia="宋体"/>
        </w:rPr>
        <w:t>反拍管理</w:t>
      </w:r>
      <w:bookmarkEnd w:id="39"/>
    </w:p>
    <w:p>
      <w:pPr>
        <w:ind w:firstLine="420"/>
        <w:rPr>
          <w:rFonts w:ascii="宋体" w:hAnsi="宋体" w:eastAsia="宋体"/>
        </w:rPr>
      </w:pPr>
      <w:r>
        <w:rPr>
          <w:rFonts w:hint="eastAsia" w:ascii="宋体" w:hAnsi="宋体" w:eastAsia="宋体"/>
        </w:rPr>
        <w:t>供应商参与反拍项目，主要包含查看反拍公告、参与反拍报价、查看反拍结果、确认反拍订单等内容。</w:t>
      </w:r>
    </w:p>
    <w:p>
      <w:pPr>
        <w:pStyle w:val="33"/>
        <w:numPr>
          <w:ilvl w:val="0"/>
          <w:numId w:val="12"/>
        </w:numPr>
        <w:ind w:firstLineChars="0"/>
        <w:rPr>
          <w:rFonts w:ascii="宋体" w:hAnsi="宋体" w:eastAsia="宋体"/>
        </w:rPr>
      </w:pPr>
      <w:r>
        <w:rPr>
          <w:rFonts w:hint="eastAsia" w:ascii="宋体" w:hAnsi="宋体" w:eastAsia="宋体"/>
        </w:rPr>
        <w:t>查看反拍需求公告：在电子卖场首页查看反拍需求公告。</w:t>
      </w:r>
    </w:p>
    <w:p>
      <w:r>
        <w:drawing>
          <wp:inline distT="0" distB="0" distL="0" distR="0">
            <wp:extent cx="5669280" cy="2059305"/>
            <wp:effectExtent l="0" t="0" r="7620" b="0"/>
            <wp:docPr id="4108" name="图片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图片 4108"/>
                    <pic:cNvPicPr>
                      <a:picLocks noChangeAspect="1"/>
                    </pic:cNvPicPr>
                  </pic:nvPicPr>
                  <pic:blipFill>
                    <a:blip r:embed="rId95"/>
                    <a:stretch>
                      <a:fillRect/>
                    </a:stretch>
                  </pic:blipFill>
                  <pic:spPr>
                    <a:xfrm>
                      <a:off x="0" y="0"/>
                      <a:ext cx="5679967" cy="2063270"/>
                    </a:xfrm>
                    <a:prstGeom prst="rect">
                      <a:avLst/>
                    </a:prstGeom>
                  </pic:spPr>
                </pic:pic>
              </a:graphicData>
            </a:graphic>
          </wp:inline>
        </w:drawing>
      </w:r>
    </w:p>
    <w:p>
      <w:r>
        <w:drawing>
          <wp:inline distT="0" distB="0" distL="0" distR="0">
            <wp:extent cx="6188710" cy="5043805"/>
            <wp:effectExtent l="19050" t="19050" r="21590" b="23495"/>
            <wp:docPr id="4109" name="图片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 name="图片 4109"/>
                    <pic:cNvPicPr>
                      <a:picLocks noChangeAspect="1"/>
                    </pic:cNvPicPr>
                  </pic:nvPicPr>
                  <pic:blipFill>
                    <a:blip r:embed="rId96"/>
                    <a:stretch>
                      <a:fillRect/>
                    </a:stretch>
                  </pic:blipFill>
                  <pic:spPr>
                    <a:xfrm>
                      <a:off x="0" y="0"/>
                      <a:ext cx="6188710" cy="5043805"/>
                    </a:xfrm>
                    <a:prstGeom prst="rect">
                      <a:avLst/>
                    </a:prstGeom>
                    <a:ln>
                      <a:solidFill>
                        <a:schemeClr val="bg1">
                          <a:lumMod val="85000"/>
                        </a:schemeClr>
                      </a:solidFill>
                    </a:ln>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进入报价大厅：点击我要报价按钮，进入反拍大厅页面。</w:t>
      </w:r>
    </w:p>
    <w:p>
      <w:r>
        <w:drawing>
          <wp:inline distT="0" distB="0" distL="0" distR="0">
            <wp:extent cx="6188710" cy="3413760"/>
            <wp:effectExtent l="19050" t="19050" r="21590" b="15240"/>
            <wp:docPr id="4110" name="图片 4110" descr="D:\linchao26\Desktop\反拍操作手册\供应商\初始报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图片 4110" descr="D:\linchao26\Desktop\反拍操作手册\供应商\初始报价7.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6188710" cy="3414377"/>
                    </a:xfrm>
                    <a:prstGeom prst="rect">
                      <a:avLst/>
                    </a:prstGeom>
                    <a:noFill/>
                    <a:ln>
                      <a:solidFill>
                        <a:schemeClr val="bg1">
                          <a:lumMod val="95000"/>
                        </a:schemeClr>
                      </a:solidFill>
                    </a:ln>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反拍报价：供应商针对反拍商品多次出价，到报价截止时间时，系统自动按照最终排名单价最低的供应商成交或废标。如有多个供应商最终排名单价相同，则以报价时间最早的供应商成交。报价列表中可查看当前供应商及其它供应商对该反拍商品的报价排名、报价数据及报价时间，但不可查看供应商名称。</w:t>
      </w:r>
    </w:p>
    <w:p>
      <w:pPr>
        <w:pStyle w:val="33"/>
        <w:numPr>
          <w:ilvl w:val="0"/>
          <w:numId w:val="13"/>
        </w:numPr>
        <w:ind w:firstLineChars="0"/>
        <w:rPr>
          <w:rFonts w:ascii="宋体" w:hAnsi="宋体" w:eastAsia="宋体"/>
        </w:rPr>
      </w:pPr>
      <w:r>
        <w:rPr>
          <w:rFonts w:hint="eastAsia" w:ascii="宋体" w:hAnsi="宋体" w:eastAsia="宋体"/>
          <w:b/>
        </w:rPr>
        <w:t>距离报价结束时间：</w:t>
      </w:r>
      <w:r>
        <w:rPr>
          <w:rFonts w:hint="eastAsia" w:ascii="宋体" w:hAnsi="宋体" w:eastAsia="宋体"/>
        </w:rPr>
        <w:t>到报价截止时间后，供应商不可再报价，系统自动确认最低价成交或废标</w:t>
      </w:r>
    </w:p>
    <w:p>
      <w:pPr>
        <w:pStyle w:val="33"/>
        <w:numPr>
          <w:ilvl w:val="0"/>
          <w:numId w:val="13"/>
        </w:numPr>
        <w:ind w:firstLineChars="0"/>
        <w:rPr>
          <w:rFonts w:ascii="宋体" w:hAnsi="宋体" w:eastAsia="宋体"/>
        </w:rPr>
      </w:pPr>
      <w:r>
        <w:rPr>
          <w:rFonts w:hint="eastAsia" w:ascii="宋体" w:hAnsi="宋体" w:eastAsia="宋体"/>
          <w:b/>
        </w:rPr>
        <w:t>反拍单最新排名价：</w:t>
      </w:r>
      <w:r>
        <w:rPr>
          <w:rFonts w:hint="eastAsia" w:ascii="宋体" w:hAnsi="宋体" w:eastAsia="宋体"/>
        </w:rPr>
        <w:t>各个供应商对当前反拍单的最新出价</w:t>
      </w:r>
    </w:p>
    <w:p>
      <w:pPr>
        <w:pStyle w:val="33"/>
        <w:numPr>
          <w:ilvl w:val="0"/>
          <w:numId w:val="13"/>
        </w:numPr>
        <w:ind w:firstLineChars="0"/>
        <w:rPr>
          <w:rFonts w:ascii="宋体" w:hAnsi="宋体" w:eastAsia="宋体"/>
        </w:rPr>
      </w:pPr>
      <w:r>
        <w:rPr>
          <w:rFonts w:hint="eastAsia" w:ascii="宋体" w:hAnsi="宋体" w:eastAsia="宋体"/>
          <w:b/>
        </w:rPr>
        <w:t>单价降幅：</w:t>
      </w:r>
      <w:r>
        <w:rPr>
          <w:rFonts w:hint="eastAsia" w:ascii="宋体" w:hAnsi="宋体" w:eastAsia="宋体"/>
        </w:rPr>
        <w:t>供应商每次报价降价必须高于单价降幅</w:t>
      </w:r>
    </w:p>
    <w:p>
      <w:pPr>
        <w:pStyle w:val="33"/>
        <w:numPr>
          <w:ilvl w:val="0"/>
          <w:numId w:val="13"/>
        </w:numPr>
        <w:ind w:firstLineChars="0"/>
        <w:rPr>
          <w:rFonts w:ascii="宋体" w:hAnsi="宋体" w:eastAsia="宋体"/>
        </w:rPr>
      </w:pPr>
      <w:r>
        <w:rPr>
          <w:rFonts w:hint="eastAsia" w:ascii="宋体" w:hAnsi="宋体" w:eastAsia="宋体"/>
          <w:b/>
        </w:rPr>
        <w:t>手工出价：</w:t>
      </w:r>
      <w:r>
        <w:rPr>
          <w:rFonts w:hint="eastAsia" w:ascii="宋体" w:hAnsi="宋体" w:eastAsia="宋体"/>
        </w:rPr>
        <w:t>供应商手工维护出价</w:t>
      </w:r>
    </w:p>
    <w:p>
      <w:pPr>
        <w:pStyle w:val="33"/>
        <w:numPr>
          <w:ilvl w:val="0"/>
          <w:numId w:val="13"/>
        </w:numPr>
        <w:ind w:firstLineChars="0"/>
        <w:rPr>
          <w:rFonts w:ascii="宋体" w:hAnsi="宋体" w:eastAsia="宋体"/>
        </w:rPr>
      </w:pPr>
      <w:r>
        <w:rPr>
          <w:rFonts w:hint="eastAsia" w:ascii="宋体" w:hAnsi="宋体" w:eastAsia="宋体"/>
          <w:b/>
        </w:rPr>
        <w:t>快速出价-降价：</w:t>
      </w:r>
      <w:r>
        <w:rPr>
          <w:rFonts w:hint="eastAsia" w:ascii="宋体" w:hAnsi="宋体" w:eastAsia="宋体"/>
        </w:rPr>
        <w:t>以当前反拍单最新排名单价为基准价，按降幅倍数快速降价</w:t>
      </w:r>
    </w:p>
    <w:p>
      <w:pPr>
        <w:pStyle w:val="33"/>
        <w:numPr>
          <w:ilvl w:val="0"/>
          <w:numId w:val="13"/>
        </w:numPr>
        <w:ind w:firstLineChars="0"/>
        <w:rPr>
          <w:rFonts w:ascii="宋体" w:hAnsi="宋体" w:eastAsia="宋体"/>
        </w:rPr>
      </w:pPr>
      <w:r>
        <w:rPr>
          <w:rFonts w:hint="eastAsia" w:ascii="宋体" w:hAnsi="宋体" w:eastAsia="宋体"/>
          <w:b/>
        </w:rPr>
        <w:t>优惠后单价：</w:t>
      </w:r>
      <w:r>
        <w:rPr>
          <w:rFonts w:hint="eastAsia" w:ascii="宋体" w:hAnsi="宋体" w:eastAsia="宋体"/>
        </w:rPr>
        <w:t>如当前供应商及生产厂商均为小微企业等符合优惠政策的企业，优惠后单价=手工出价/（1-优惠率）；如当前供应商或生产厂商不为小微企业等符合优惠政策的企业，优惠后单价=手工出价</w:t>
      </w:r>
    </w:p>
    <w:p>
      <w:pPr>
        <w:pStyle w:val="33"/>
        <w:numPr>
          <w:ilvl w:val="0"/>
          <w:numId w:val="13"/>
        </w:numPr>
        <w:ind w:firstLineChars="0"/>
        <w:rPr>
          <w:rFonts w:ascii="宋体" w:hAnsi="宋体" w:eastAsia="宋体"/>
        </w:rPr>
      </w:pPr>
      <w:r>
        <w:rPr>
          <w:rFonts w:hint="eastAsia" w:ascii="宋体" w:hAnsi="宋体" w:eastAsia="宋体"/>
          <w:b/>
        </w:rPr>
        <w:t>出价：</w:t>
      </w:r>
      <w:r>
        <w:rPr>
          <w:rFonts w:hint="eastAsia" w:ascii="宋体" w:hAnsi="宋体" w:eastAsia="宋体"/>
        </w:rPr>
        <w:t>供应商的出价不得高于对该款商品的代理价，不得高于采购人预算单价，不得高于反拍单最新排名单价</w:t>
      </w:r>
    </w:p>
    <w:p>
      <w:pPr>
        <w:rPr>
          <w:rFonts w:ascii="宋体" w:hAnsi="宋体" w:eastAsia="宋体"/>
        </w:rPr>
      </w:pPr>
      <w:r>
        <w:rPr>
          <w:rFonts w:hint="eastAsia" w:ascii="宋体" w:hAnsi="宋体" w:eastAsia="宋体"/>
        </w:rPr>
        <w:t>首次出价：</w:t>
      </w:r>
    </w:p>
    <w:p>
      <w:pPr>
        <w:rPr>
          <w:rFonts w:ascii="宋体" w:hAnsi="宋体" w:eastAsia="宋体"/>
        </w:rPr>
      </w:pPr>
      <w:r>
        <w:rPr>
          <w:rFonts w:ascii="宋体" w:hAnsi="宋体" w:eastAsia="宋体"/>
        </w:rPr>
        <w:drawing>
          <wp:inline distT="0" distB="0" distL="0" distR="0">
            <wp:extent cx="6188710" cy="3429000"/>
            <wp:effectExtent l="0" t="0" r="2540" b="0"/>
            <wp:docPr id="4111" name="图片 4111" descr="D:\linchao26\Desktop\反拍操作手册\供应商\出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图片 4111" descr="D:\linchao26\Desktop\反拍操作手册\供应商\出价7.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6188710" cy="3429178"/>
                    </a:xfrm>
                    <a:prstGeom prst="rect">
                      <a:avLst/>
                    </a:prstGeom>
                    <a:noFill/>
                    <a:ln>
                      <a:noFill/>
                    </a:ln>
                  </pic:spPr>
                </pic:pic>
              </a:graphicData>
            </a:graphic>
          </wp:inline>
        </w:drawing>
      </w:r>
    </w:p>
    <w:p>
      <w:pPr>
        <w:rPr>
          <w:rFonts w:ascii="宋体" w:hAnsi="宋体" w:eastAsia="宋体"/>
        </w:rPr>
      </w:pPr>
      <w:r>
        <w:rPr>
          <w:rFonts w:hint="eastAsia" w:ascii="宋体" w:hAnsi="宋体" w:eastAsia="宋体"/>
        </w:rPr>
        <w:t>出价后：</w:t>
      </w:r>
    </w:p>
    <w:p>
      <w:pPr>
        <w:rPr>
          <w:rFonts w:ascii="宋体" w:hAnsi="宋体" w:eastAsia="宋体"/>
        </w:rPr>
      </w:pPr>
      <w:r>
        <w:rPr>
          <w:rFonts w:ascii="宋体" w:hAnsi="宋体" w:eastAsia="宋体"/>
        </w:rPr>
        <w:drawing>
          <wp:inline distT="0" distB="0" distL="0" distR="0">
            <wp:extent cx="6188710" cy="3442335"/>
            <wp:effectExtent l="0" t="0" r="2540" b="5715"/>
            <wp:docPr id="4112" name="图片 4112" descr="D:\linchao26\Desktop\反拍操作手册\供应商\出价后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图片 4112" descr="D:\linchao26\Desktop\反拍操作手册\供应商\出价后5.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6188710" cy="3442824"/>
                    </a:xfrm>
                    <a:prstGeom prst="rect">
                      <a:avLst/>
                    </a:prstGeom>
                    <a:noFill/>
                    <a:ln>
                      <a:noFill/>
                    </a:ln>
                  </pic:spPr>
                </pic:pic>
              </a:graphicData>
            </a:graphic>
          </wp:inline>
        </w:drawing>
      </w:r>
    </w:p>
    <w:p>
      <w:pPr>
        <w:rPr>
          <w:rFonts w:ascii="宋体" w:hAnsi="宋体" w:eastAsia="宋体"/>
        </w:rPr>
      </w:pPr>
      <w:r>
        <w:rPr>
          <w:rFonts w:hint="eastAsia" w:ascii="宋体" w:hAnsi="宋体" w:eastAsia="宋体"/>
        </w:rPr>
        <w:t>快速出价：</w:t>
      </w:r>
    </w:p>
    <w:p>
      <w:pPr>
        <w:rPr>
          <w:rFonts w:ascii="宋体" w:hAnsi="宋体" w:eastAsia="宋体"/>
        </w:rPr>
      </w:pPr>
      <w:r>
        <w:rPr>
          <w:rFonts w:ascii="宋体" w:hAnsi="宋体" w:eastAsia="宋体"/>
        </w:rPr>
        <w:drawing>
          <wp:inline distT="0" distB="0" distL="0" distR="0">
            <wp:extent cx="6188710" cy="3398520"/>
            <wp:effectExtent l="0" t="0" r="2540" b="0"/>
            <wp:docPr id="4113" name="图片 4113" descr="D:\linchao26\Desktop\反拍操作手册\供应商\倍数降价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图片 4113" descr="D:\linchao26\Desktop\反拍操作手册\供应商\倍数降价8.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6188710" cy="3398918"/>
                    </a:xfrm>
                    <a:prstGeom prst="rect">
                      <a:avLst/>
                    </a:prstGeom>
                    <a:noFill/>
                    <a:ln>
                      <a:noFill/>
                    </a:ln>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反拍列表：当前供应商未对反拍单报价时，反拍单数据在未报价页签；当前供应商已对反拍单报价时，反拍单数据在已报价页签；当前供应商报价未成交时，反拍单数据在未成交页签；当前供应商报价已成交时，反拍单数据在已成交页签。</w:t>
      </w:r>
    </w:p>
    <w:p>
      <w:pPr>
        <w:rPr>
          <w:rFonts w:ascii="宋体" w:hAnsi="宋体" w:eastAsia="宋体"/>
        </w:rPr>
      </w:pPr>
      <w:r>
        <w:drawing>
          <wp:inline distT="0" distB="0" distL="0" distR="0">
            <wp:extent cx="6188710" cy="2576830"/>
            <wp:effectExtent l="0" t="0" r="2540" b="0"/>
            <wp:docPr id="4114" name="图片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图片 4114"/>
                    <pic:cNvPicPr>
                      <a:picLocks noChangeAspect="1"/>
                    </pic:cNvPicPr>
                  </pic:nvPicPr>
                  <pic:blipFill>
                    <a:blip r:embed="rId101"/>
                    <a:stretch>
                      <a:fillRect/>
                    </a:stretch>
                  </pic:blipFill>
                  <pic:spPr>
                    <a:xfrm>
                      <a:off x="0" y="0"/>
                      <a:ext cx="6188710" cy="2576830"/>
                    </a:xfrm>
                    <a:prstGeom prst="rect">
                      <a:avLst/>
                    </a:prstGeom>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查看未成交反拍单：</w:t>
      </w:r>
    </w:p>
    <w:p>
      <w:pPr>
        <w:rPr>
          <w:rFonts w:ascii="宋体" w:hAnsi="宋体" w:eastAsia="宋体"/>
        </w:rPr>
      </w:pPr>
      <w:r>
        <w:rPr>
          <w:rFonts w:hint="eastAsia" w:ascii="宋体" w:hAnsi="宋体" w:eastAsia="宋体"/>
        </w:rPr>
        <w:t>当反拍单不足三家供应商报价时，反拍单废标，供应商未成交；</w:t>
      </w:r>
      <w:r>
        <w:t xml:space="preserve"> </w:t>
      </w:r>
      <w:r>
        <w:drawing>
          <wp:inline distT="0" distB="0" distL="0" distR="0">
            <wp:extent cx="6188710" cy="3105150"/>
            <wp:effectExtent l="0" t="0" r="2540" b="0"/>
            <wp:docPr id="4115" name="图片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图片 4115"/>
                    <pic:cNvPicPr>
                      <a:picLocks noChangeAspect="1"/>
                    </pic:cNvPicPr>
                  </pic:nvPicPr>
                  <pic:blipFill>
                    <a:blip r:embed="rId102"/>
                    <a:stretch>
                      <a:fillRect/>
                    </a:stretch>
                  </pic:blipFill>
                  <pic:spPr>
                    <a:xfrm>
                      <a:off x="0" y="0"/>
                      <a:ext cx="6188710" cy="3105150"/>
                    </a:xfrm>
                    <a:prstGeom prst="rect">
                      <a:avLst/>
                    </a:prstGeom>
                  </pic:spPr>
                </pic:pic>
              </a:graphicData>
            </a:graphic>
          </wp:inline>
        </w:drawing>
      </w:r>
    </w:p>
    <w:p>
      <w:pPr>
        <w:rPr>
          <w:rFonts w:ascii="宋体" w:hAnsi="宋体" w:eastAsia="宋体"/>
        </w:rPr>
      </w:pPr>
      <w:r>
        <w:rPr>
          <w:rFonts w:hint="eastAsia" w:ascii="宋体" w:hAnsi="宋体" w:eastAsia="宋体"/>
        </w:rPr>
        <w:t>当当前供应商报价不为最低报价时，供应商不成交；</w:t>
      </w:r>
    </w:p>
    <w:p>
      <w:pPr>
        <w:rPr>
          <w:rFonts w:ascii="宋体" w:hAnsi="宋体" w:eastAsia="宋体"/>
        </w:rPr>
      </w:pPr>
      <w:r>
        <w:drawing>
          <wp:inline distT="0" distB="0" distL="0" distR="0">
            <wp:extent cx="6188710" cy="3417570"/>
            <wp:effectExtent l="0" t="0" r="2540" b="0"/>
            <wp:docPr id="4120" name="图片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图片 4120"/>
                    <pic:cNvPicPr>
                      <a:picLocks noChangeAspect="1"/>
                    </pic:cNvPicPr>
                  </pic:nvPicPr>
                  <pic:blipFill>
                    <a:blip r:embed="rId103"/>
                    <a:stretch>
                      <a:fillRect/>
                    </a:stretch>
                  </pic:blipFill>
                  <pic:spPr>
                    <a:xfrm>
                      <a:off x="0" y="0"/>
                      <a:ext cx="6188710" cy="3417570"/>
                    </a:xfrm>
                    <a:prstGeom prst="rect">
                      <a:avLst/>
                    </a:prstGeom>
                  </pic:spPr>
                </pic:pic>
              </a:graphicData>
            </a:graphic>
          </wp:inline>
        </w:drawing>
      </w:r>
    </w:p>
    <w:p>
      <w:r>
        <w:rPr>
          <w:rFonts w:hint="eastAsia" w:ascii="宋体" w:hAnsi="宋体" w:eastAsia="宋体"/>
        </w:rPr>
        <w:t>当成交供应商未在规定时间内确认订单时，采购人选择顺延成交，原成交供应商放弃成交，同未成交；</w:t>
      </w:r>
      <w:r>
        <w:t xml:space="preserve"> </w:t>
      </w:r>
      <w:r>
        <w:drawing>
          <wp:inline distT="0" distB="0" distL="0" distR="0">
            <wp:extent cx="6188710" cy="3098165"/>
            <wp:effectExtent l="0" t="0" r="2540" b="6985"/>
            <wp:docPr id="4121" name="图片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 name="图片 4121"/>
                    <pic:cNvPicPr>
                      <a:picLocks noChangeAspect="1"/>
                    </pic:cNvPicPr>
                  </pic:nvPicPr>
                  <pic:blipFill>
                    <a:blip r:embed="rId104"/>
                    <a:stretch>
                      <a:fillRect/>
                    </a:stretch>
                  </pic:blipFill>
                  <pic:spPr>
                    <a:xfrm>
                      <a:off x="0" y="0"/>
                      <a:ext cx="6188710" cy="3098165"/>
                    </a:xfrm>
                    <a:prstGeom prst="rect">
                      <a:avLst/>
                    </a:prstGeom>
                  </pic:spPr>
                </pic:pic>
              </a:graphicData>
            </a:graphic>
          </wp:inline>
        </w:drawing>
      </w:r>
    </w:p>
    <w:p>
      <w:pPr>
        <w:rPr>
          <w:rFonts w:ascii="宋体" w:hAnsi="宋体" w:eastAsia="宋体"/>
        </w:rPr>
      </w:pPr>
      <w:r>
        <w:rPr>
          <w:rFonts w:hint="eastAsia" w:ascii="宋体" w:hAnsi="宋体" w:eastAsia="宋体"/>
        </w:rPr>
        <w:t>当供应商未在规定时间内确认订单时，采购人选择反拍单废标，原成交供应商未成交。</w:t>
      </w:r>
    </w:p>
    <w:p>
      <w:pPr>
        <w:rPr>
          <w:rFonts w:ascii="宋体" w:hAnsi="宋体" w:eastAsia="宋体"/>
        </w:rPr>
      </w:pPr>
      <w:r>
        <w:drawing>
          <wp:inline distT="0" distB="0" distL="0" distR="0">
            <wp:extent cx="6188710" cy="3328670"/>
            <wp:effectExtent l="0" t="0" r="2540" b="5080"/>
            <wp:docPr id="4122" name="图片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 name="图片 4122"/>
                    <pic:cNvPicPr>
                      <a:picLocks noChangeAspect="1"/>
                    </pic:cNvPicPr>
                  </pic:nvPicPr>
                  <pic:blipFill>
                    <a:blip r:embed="rId105"/>
                    <a:stretch>
                      <a:fillRect/>
                    </a:stretch>
                  </pic:blipFill>
                  <pic:spPr>
                    <a:xfrm>
                      <a:off x="0" y="0"/>
                      <a:ext cx="6188710" cy="3328670"/>
                    </a:xfrm>
                    <a:prstGeom prst="rect">
                      <a:avLst/>
                    </a:prstGeom>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查看成交反拍单：</w:t>
      </w:r>
    </w:p>
    <w:p>
      <w:pPr>
        <w:rPr>
          <w:rFonts w:ascii="宋体" w:hAnsi="宋体" w:eastAsia="宋体"/>
        </w:rPr>
      </w:pPr>
      <w:r>
        <w:rPr>
          <w:rFonts w:hint="eastAsia" w:ascii="宋体" w:hAnsi="宋体" w:eastAsia="宋体"/>
        </w:rPr>
        <w:t>当前供应商报价为最低报价时，供应商成交</w:t>
      </w:r>
    </w:p>
    <w:p>
      <w:pPr>
        <w:rPr>
          <w:rFonts w:ascii="宋体" w:hAnsi="宋体" w:eastAsia="宋体"/>
        </w:rPr>
      </w:pPr>
      <w:r>
        <w:drawing>
          <wp:inline distT="0" distB="0" distL="0" distR="0">
            <wp:extent cx="6188710" cy="3300095"/>
            <wp:effectExtent l="0" t="0" r="2540" b="0"/>
            <wp:docPr id="4123" name="图片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 name="图片 4123"/>
                    <pic:cNvPicPr>
                      <a:picLocks noChangeAspect="1"/>
                    </pic:cNvPicPr>
                  </pic:nvPicPr>
                  <pic:blipFill>
                    <a:blip r:embed="rId106"/>
                    <a:stretch>
                      <a:fillRect/>
                    </a:stretch>
                  </pic:blipFill>
                  <pic:spPr>
                    <a:xfrm>
                      <a:off x="0" y="0"/>
                      <a:ext cx="6188710" cy="3300095"/>
                    </a:xfrm>
                    <a:prstGeom prst="rect">
                      <a:avLst/>
                    </a:prstGeom>
                  </pic:spPr>
                </pic:pic>
              </a:graphicData>
            </a:graphic>
          </wp:inline>
        </w:drawing>
      </w:r>
    </w:p>
    <w:p>
      <w:pPr>
        <w:rPr>
          <w:rFonts w:ascii="宋体" w:hAnsi="宋体" w:eastAsia="宋体"/>
        </w:rPr>
      </w:pPr>
      <w:r>
        <w:rPr>
          <w:rFonts w:hint="eastAsia" w:ascii="宋体" w:hAnsi="宋体" w:eastAsia="宋体"/>
        </w:rPr>
        <w:t>当前序供应商未在规定时间内确认订单，且采购人选择顺延成交时，最终报价排名第二名的供应商成交</w:t>
      </w:r>
    </w:p>
    <w:p>
      <w:pPr>
        <w:rPr>
          <w:rFonts w:ascii="宋体" w:hAnsi="宋体" w:eastAsia="宋体"/>
        </w:rPr>
      </w:pPr>
      <w:r>
        <w:drawing>
          <wp:inline distT="0" distB="0" distL="0" distR="0">
            <wp:extent cx="6188710" cy="3200400"/>
            <wp:effectExtent l="0" t="0" r="2540" b="0"/>
            <wp:docPr id="4124" name="图片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图片 4124"/>
                    <pic:cNvPicPr>
                      <a:picLocks noChangeAspect="1"/>
                    </pic:cNvPicPr>
                  </pic:nvPicPr>
                  <pic:blipFill>
                    <a:blip r:embed="rId107"/>
                    <a:stretch>
                      <a:fillRect/>
                    </a:stretch>
                  </pic:blipFill>
                  <pic:spPr>
                    <a:xfrm>
                      <a:off x="0" y="0"/>
                      <a:ext cx="6188710" cy="3200400"/>
                    </a:xfrm>
                    <a:prstGeom prst="rect">
                      <a:avLst/>
                    </a:prstGeom>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查看成交公告：反拍报价时间截止后，系统自动发布反拍成交公告，在电子卖场首页【电子卖场公告与公示】中及【卖场咨询】中均可查看反拍成交公告。</w:t>
      </w:r>
    </w:p>
    <w:p>
      <w:pPr>
        <w:jc w:val="center"/>
        <w:rPr>
          <w:rFonts w:ascii="宋体" w:hAnsi="宋体" w:eastAsia="宋体"/>
        </w:rPr>
      </w:pPr>
      <w:r>
        <w:drawing>
          <wp:inline distT="0" distB="0" distL="0" distR="0">
            <wp:extent cx="4018280" cy="2494915"/>
            <wp:effectExtent l="0" t="0" r="1270" b="635"/>
            <wp:docPr id="4125" name="图片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 name="图片 4125"/>
                    <pic:cNvPicPr>
                      <a:picLocks noChangeAspect="1"/>
                    </pic:cNvPicPr>
                  </pic:nvPicPr>
                  <pic:blipFill>
                    <a:blip r:embed="rId108"/>
                    <a:stretch>
                      <a:fillRect/>
                    </a:stretch>
                  </pic:blipFill>
                  <pic:spPr>
                    <a:xfrm>
                      <a:off x="0" y="0"/>
                      <a:ext cx="4036530" cy="2506342"/>
                    </a:xfrm>
                    <a:prstGeom prst="rect">
                      <a:avLst/>
                    </a:prstGeom>
                  </pic:spPr>
                </pic:pic>
              </a:graphicData>
            </a:graphic>
          </wp:inline>
        </w:drawing>
      </w:r>
    </w:p>
    <w:p>
      <w:pPr>
        <w:jc w:val="center"/>
        <w:rPr>
          <w:rFonts w:ascii="宋体" w:hAnsi="宋体" w:eastAsia="宋体"/>
        </w:rPr>
      </w:pPr>
      <w:r>
        <w:drawing>
          <wp:inline distT="0" distB="0" distL="0" distR="0">
            <wp:extent cx="6188710" cy="4403090"/>
            <wp:effectExtent l="0" t="0" r="2540" b="0"/>
            <wp:docPr id="4103" name="图片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图片 4103"/>
                    <pic:cNvPicPr>
                      <a:picLocks noChangeAspect="1"/>
                    </pic:cNvPicPr>
                  </pic:nvPicPr>
                  <pic:blipFill>
                    <a:blip r:embed="rId109"/>
                    <a:stretch>
                      <a:fillRect/>
                    </a:stretch>
                  </pic:blipFill>
                  <pic:spPr>
                    <a:xfrm>
                      <a:off x="0" y="0"/>
                      <a:ext cx="6188710" cy="4403090"/>
                    </a:xfrm>
                    <a:prstGeom prst="rect">
                      <a:avLst/>
                    </a:prstGeom>
                  </pic:spPr>
                </pic:pic>
              </a:graphicData>
            </a:graphic>
          </wp:inline>
        </w:drawing>
      </w:r>
    </w:p>
    <w:p>
      <w:pPr>
        <w:rPr>
          <w:rFonts w:ascii="宋体" w:hAnsi="宋体" w:eastAsia="宋体"/>
        </w:rPr>
      </w:pPr>
      <w:r>
        <w:drawing>
          <wp:inline distT="0" distB="0" distL="0" distR="0">
            <wp:extent cx="6188710" cy="4084320"/>
            <wp:effectExtent l="0" t="0" r="2540" b="0"/>
            <wp:docPr id="4104" name="图片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图片 4104"/>
                    <pic:cNvPicPr>
                      <a:picLocks noChangeAspect="1"/>
                    </pic:cNvPicPr>
                  </pic:nvPicPr>
                  <pic:blipFill>
                    <a:blip r:embed="rId110"/>
                    <a:stretch>
                      <a:fillRect/>
                    </a:stretch>
                  </pic:blipFill>
                  <pic:spPr>
                    <a:xfrm>
                      <a:off x="0" y="0"/>
                      <a:ext cx="6188710" cy="4084320"/>
                    </a:xfrm>
                    <a:prstGeom prst="rect">
                      <a:avLst/>
                    </a:prstGeom>
                  </pic:spPr>
                </pic:pic>
              </a:graphicData>
            </a:graphic>
          </wp:inline>
        </w:drawing>
      </w:r>
    </w:p>
    <w:p>
      <w:pPr>
        <w:rPr>
          <w:rFonts w:ascii="宋体" w:hAnsi="宋体" w:eastAsia="宋体"/>
        </w:rPr>
      </w:pPr>
      <w:r>
        <w:drawing>
          <wp:inline distT="0" distB="0" distL="0" distR="0">
            <wp:extent cx="6188710" cy="1574165"/>
            <wp:effectExtent l="0" t="0" r="2540" b="6985"/>
            <wp:docPr id="4105" name="图片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图片 4105"/>
                    <pic:cNvPicPr>
                      <a:picLocks noChangeAspect="1"/>
                    </pic:cNvPicPr>
                  </pic:nvPicPr>
                  <pic:blipFill>
                    <a:blip r:embed="rId111"/>
                    <a:stretch>
                      <a:fillRect/>
                    </a:stretch>
                  </pic:blipFill>
                  <pic:spPr>
                    <a:xfrm>
                      <a:off x="0" y="0"/>
                      <a:ext cx="6188710" cy="1574165"/>
                    </a:xfrm>
                    <a:prstGeom prst="rect">
                      <a:avLst/>
                    </a:prstGeom>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查看变更公告：采购人选择顺延成交时，系统自动发布反拍变更公告，在电子卖场首页【电子卖场公告与公示】中及【卖场咨询】中均可查看反拍变更公告。</w:t>
      </w:r>
    </w:p>
    <w:p>
      <w:pPr>
        <w:rPr>
          <w:rFonts w:ascii="宋体" w:hAnsi="宋体" w:eastAsia="宋体"/>
        </w:rPr>
      </w:pPr>
      <w:r>
        <w:drawing>
          <wp:inline distT="0" distB="0" distL="0" distR="0">
            <wp:extent cx="6188710" cy="4406265"/>
            <wp:effectExtent l="0" t="0" r="2540" b="0"/>
            <wp:docPr id="4126" name="图片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 name="图片 4126"/>
                    <pic:cNvPicPr>
                      <a:picLocks noChangeAspect="1"/>
                    </pic:cNvPicPr>
                  </pic:nvPicPr>
                  <pic:blipFill>
                    <a:blip r:embed="rId112"/>
                    <a:stretch>
                      <a:fillRect/>
                    </a:stretch>
                  </pic:blipFill>
                  <pic:spPr>
                    <a:xfrm>
                      <a:off x="0" y="0"/>
                      <a:ext cx="6188710" cy="4406265"/>
                    </a:xfrm>
                    <a:prstGeom prst="rect">
                      <a:avLst/>
                    </a:prstGeom>
                  </pic:spPr>
                </pic:pic>
              </a:graphicData>
            </a:graphic>
          </wp:inline>
        </w:drawing>
      </w:r>
    </w:p>
    <w:p>
      <w:pPr>
        <w:rPr>
          <w:rFonts w:ascii="宋体" w:hAnsi="宋体" w:eastAsia="宋体"/>
        </w:rPr>
      </w:pPr>
      <w:r>
        <w:drawing>
          <wp:inline distT="0" distB="0" distL="0" distR="0">
            <wp:extent cx="6188710" cy="1449070"/>
            <wp:effectExtent l="0" t="0" r="2540" b="0"/>
            <wp:docPr id="4127" name="图片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 name="图片 4127"/>
                    <pic:cNvPicPr>
                      <a:picLocks noChangeAspect="1"/>
                    </pic:cNvPicPr>
                  </pic:nvPicPr>
                  <pic:blipFill>
                    <a:blip r:embed="rId113"/>
                    <a:stretch>
                      <a:fillRect/>
                    </a:stretch>
                  </pic:blipFill>
                  <pic:spPr>
                    <a:xfrm>
                      <a:off x="0" y="0"/>
                      <a:ext cx="6188710" cy="1449070"/>
                    </a:xfrm>
                    <a:prstGeom prst="rect">
                      <a:avLst/>
                    </a:prstGeom>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查看废标公告：反拍单不足三家供应商报价时，系统自动发布反拍废标公告；成交供应商超过规定时间未确认订单时，采购人选择废标，系统自动发布反拍废标公告；顺延供应商超过规定时间未确认订单时，系统自动发布反拍废标公告。可在电子卖场首页【电子卖场公告与公示】中及【卖场咨询】中均可查看废标变更公告。</w:t>
      </w:r>
    </w:p>
    <w:p>
      <w:pPr>
        <w:pStyle w:val="33"/>
        <w:rPr>
          <w:rFonts w:ascii="宋体" w:hAnsi="宋体" w:eastAsia="宋体"/>
        </w:rPr>
      </w:pPr>
    </w:p>
    <w:p>
      <w:pPr>
        <w:rPr>
          <w:rFonts w:ascii="宋体" w:hAnsi="宋体" w:eastAsia="宋体"/>
        </w:rPr>
      </w:pPr>
      <w:r>
        <w:drawing>
          <wp:inline distT="0" distB="0" distL="0" distR="0">
            <wp:extent cx="6188710" cy="4436745"/>
            <wp:effectExtent l="0" t="0" r="2540" b="1905"/>
            <wp:docPr id="4106" name="图片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图片 4106"/>
                    <pic:cNvPicPr>
                      <a:picLocks noChangeAspect="1"/>
                    </pic:cNvPicPr>
                  </pic:nvPicPr>
                  <pic:blipFill>
                    <a:blip r:embed="rId114"/>
                    <a:stretch>
                      <a:fillRect/>
                    </a:stretch>
                  </pic:blipFill>
                  <pic:spPr>
                    <a:xfrm>
                      <a:off x="0" y="0"/>
                      <a:ext cx="6188710" cy="4436745"/>
                    </a:xfrm>
                    <a:prstGeom prst="rect">
                      <a:avLst/>
                    </a:prstGeom>
                  </pic:spPr>
                </pic:pic>
              </a:graphicData>
            </a:graphic>
          </wp:inline>
        </w:drawing>
      </w:r>
    </w:p>
    <w:p>
      <w:pPr>
        <w:rPr>
          <w:rFonts w:ascii="宋体" w:hAnsi="宋体" w:eastAsia="宋体"/>
        </w:rPr>
      </w:pPr>
      <w:r>
        <w:drawing>
          <wp:inline distT="0" distB="0" distL="0" distR="0">
            <wp:extent cx="6188710" cy="4922520"/>
            <wp:effectExtent l="0" t="0" r="2540" b="0"/>
            <wp:docPr id="4128" name="图片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图片 4128"/>
                    <pic:cNvPicPr>
                      <a:picLocks noChangeAspect="1"/>
                    </pic:cNvPicPr>
                  </pic:nvPicPr>
                  <pic:blipFill>
                    <a:blip r:embed="rId115"/>
                    <a:stretch>
                      <a:fillRect/>
                    </a:stretch>
                  </pic:blipFill>
                  <pic:spPr>
                    <a:xfrm>
                      <a:off x="0" y="0"/>
                      <a:ext cx="6188710" cy="4922520"/>
                    </a:xfrm>
                    <a:prstGeom prst="rect">
                      <a:avLst/>
                    </a:prstGeom>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查看成交订单：反拍单成交后，供应商可在成交反拍结果页面查看订单，也可在订单列表中查看订单。</w:t>
      </w:r>
    </w:p>
    <w:p>
      <w:pPr>
        <w:rPr>
          <w:rFonts w:ascii="宋体" w:hAnsi="宋体" w:eastAsia="宋体"/>
        </w:rPr>
      </w:pPr>
      <w:r>
        <w:drawing>
          <wp:inline distT="0" distB="0" distL="0" distR="0">
            <wp:extent cx="6188710" cy="3060065"/>
            <wp:effectExtent l="0" t="0" r="2540" b="6985"/>
            <wp:docPr id="4133" name="图片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 name="图片 4133"/>
                    <pic:cNvPicPr>
                      <a:picLocks noChangeAspect="1"/>
                    </pic:cNvPicPr>
                  </pic:nvPicPr>
                  <pic:blipFill>
                    <a:blip r:embed="rId116"/>
                    <a:stretch>
                      <a:fillRect/>
                    </a:stretch>
                  </pic:blipFill>
                  <pic:spPr>
                    <a:xfrm>
                      <a:off x="0" y="0"/>
                      <a:ext cx="6188710" cy="3060065"/>
                    </a:xfrm>
                    <a:prstGeom prst="rect">
                      <a:avLst/>
                    </a:prstGeom>
                  </pic:spPr>
                </pic:pic>
              </a:graphicData>
            </a:graphic>
          </wp:inline>
        </w:drawing>
      </w:r>
    </w:p>
    <w:p>
      <w:pPr>
        <w:rPr>
          <w:rFonts w:ascii="宋体" w:hAnsi="宋体" w:eastAsia="宋体"/>
        </w:rPr>
      </w:pPr>
      <w:r>
        <w:drawing>
          <wp:inline distT="0" distB="0" distL="0" distR="0">
            <wp:extent cx="6188710" cy="1763395"/>
            <wp:effectExtent l="0" t="0" r="2540" b="8255"/>
            <wp:docPr id="4134" name="图片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 name="图片 4134"/>
                    <pic:cNvPicPr>
                      <a:picLocks noChangeAspect="1"/>
                    </pic:cNvPicPr>
                  </pic:nvPicPr>
                  <pic:blipFill>
                    <a:blip r:embed="rId117"/>
                    <a:stretch>
                      <a:fillRect/>
                    </a:stretch>
                  </pic:blipFill>
                  <pic:spPr>
                    <a:xfrm>
                      <a:off x="0" y="0"/>
                      <a:ext cx="6188710" cy="1763395"/>
                    </a:xfrm>
                    <a:prstGeom prst="rect">
                      <a:avLst/>
                    </a:prstGeom>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查看已取消的订单：供应商超时未确认订单时，已经生成的订单取消，在订单详情协商记录中，记录订单取消原因，供应商可在反拍结果页面查看订单，也可在订单列表中查看订单。</w:t>
      </w:r>
    </w:p>
    <w:p>
      <w:pPr>
        <w:rPr>
          <w:rFonts w:ascii="宋体" w:hAnsi="宋体" w:eastAsia="宋体"/>
        </w:rPr>
      </w:pPr>
      <w:r>
        <w:drawing>
          <wp:inline distT="0" distB="0" distL="0" distR="0">
            <wp:extent cx="6188710" cy="3012440"/>
            <wp:effectExtent l="0" t="0" r="2540" b="0"/>
            <wp:docPr id="4135" name="图片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 name="图片 4135"/>
                    <pic:cNvPicPr>
                      <a:picLocks noChangeAspect="1"/>
                    </pic:cNvPicPr>
                  </pic:nvPicPr>
                  <pic:blipFill>
                    <a:blip r:embed="rId118"/>
                    <a:stretch>
                      <a:fillRect/>
                    </a:stretch>
                  </pic:blipFill>
                  <pic:spPr>
                    <a:xfrm>
                      <a:off x="0" y="0"/>
                      <a:ext cx="6188710" cy="3012440"/>
                    </a:xfrm>
                    <a:prstGeom prst="rect">
                      <a:avLst/>
                    </a:prstGeom>
                  </pic:spPr>
                </pic:pic>
              </a:graphicData>
            </a:graphic>
          </wp:inline>
        </w:drawing>
      </w:r>
    </w:p>
    <w:p>
      <w:pPr>
        <w:rPr>
          <w:rFonts w:ascii="宋体" w:hAnsi="宋体" w:eastAsia="宋体"/>
        </w:rPr>
      </w:pPr>
      <w:r>
        <w:drawing>
          <wp:inline distT="0" distB="0" distL="0" distR="0">
            <wp:extent cx="6188710" cy="2342515"/>
            <wp:effectExtent l="0" t="0" r="2540" b="635"/>
            <wp:docPr id="4136" name="图片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图片 4136"/>
                    <pic:cNvPicPr>
                      <a:picLocks noChangeAspect="1"/>
                    </pic:cNvPicPr>
                  </pic:nvPicPr>
                  <pic:blipFill>
                    <a:blip r:embed="rId119"/>
                    <a:stretch>
                      <a:fillRect/>
                    </a:stretch>
                  </pic:blipFill>
                  <pic:spPr>
                    <a:xfrm>
                      <a:off x="0" y="0"/>
                      <a:ext cx="6188710" cy="2342515"/>
                    </a:xfrm>
                    <a:prstGeom prst="rect">
                      <a:avLst/>
                    </a:prstGeom>
                  </pic:spPr>
                </pic:pic>
              </a:graphicData>
            </a:graphic>
          </wp:inline>
        </w:drawing>
      </w:r>
    </w:p>
    <w:p>
      <w:pPr>
        <w:pStyle w:val="33"/>
        <w:numPr>
          <w:ilvl w:val="0"/>
          <w:numId w:val="12"/>
        </w:numPr>
        <w:ind w:firstLineChars="0"/>
        <w:rPr>
          <w:rFonts w:ascii="宋体" w:hAnsi="宋体" w:eastAsia="宋体"/>
        </w:rPr>
      </w:pPr>
      <w:r>
        <w:rPr>
          <w:rFonts w:hint="eastAsia" w:ascii="宋体" w:hAnsi="宋体" w:eastAsia="宋体"/>
        </w:rPr>
        <w:t>生成订单：如系统自动生成订单时供应商所参与反拍的商品库存不足，订单生成失败，采购人需联系供应商补充库存，补充库存后，可由采购人或供应商中各一方手动生成订单。</w:t>
      </w:r>
    </w:p>
    <w:p>
      <w:pPr>
        <w:rPr>
          <w:rFonts w:ascii="宋体" w:hAnsi="宋体" w:eastAsia="宋体"/>
        </w:rPr>
      </w:pPr>
      <w:r>
        <w:drawing>
          <wp:inline distT="0" distB="0" distL="0" distR="0">
            <wp:extent cx="6188710" cy="1530350"/>
            <wp:effectExtent l="0" t="0" r="2540" b="0"/>
            <wp:docPr id="4137" name="图片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 name="图片 4137"/>
                    <pic:cNvPicPr>
                      <a:picLocks noChangeAspect="1"/>
                    </pic:cNvPicPr>
                  </pic:nvPicPr>
                  <pic:blipFill>
                    <a:blip r:embed="rId120"/>
                    <a:stretch>
                      <a:fillRect/>
                    </a:stretch>
                  </pic:blipFill>
                  <pic:spPr>
                    <a:xfrm>
                      <a:off x="0" y="0"/>
                      <a:ext cx="6188710" cy="1530350"/>
                    </a:xfrm>
                    <a:prstGeom prst="rect">
                      <a:avLst/>
                    </a:prstGeom>
                  </pic:spPr>
                </pic:pic>
              </a:graphicData>
            </a:graphic>
          </wp:inline>
        </w:drawing>
      </w:r>
    </w:p>
    <w:p>
      <w:pPr>
        <w:rPr>
          <w:rFonts w:ascii="宋体" w:hAnsi="宋体" w:eastAsia="宋体"/>
        </w:rPr>
      </w:pPr>
    </w:p>
    <w:p>
      <w:pPr>
        <w:rPr>
          <w:rFonts w:ascii="宋体" w:hAnsi="宋体" w:eastAsia="宋体"/>
        </w:rPr>
      </w:pPr>
    </w:p>
    <w:p/>
    <w:p>
      <w:pPr>
        <w:pStyle w:val="4"/>
        <w:rPr>
          <w:rFonts w:ascii="宋体" w:hAnsi="宋体" w:eastAsia="宋体"/>
        </w:rPr>
      </w:pPr>
      <w:bookmarkStart w:id="40" w:name="_Toc13806"/>
      <w:r>
        <w:rPr>
          <w:rFonts w:hint="eastAsia" w:ascii="宋体" w:hAnsi="宋体" w:eastAsia="宋体"/>
        </w:rPr>
        <w:t>电子竞价管理</w:t>
      </w:r>
      <w:bookmarkEnd w:id="40"/>
    </w:p>
    <w:p>
      <w:pPr>
        <w:ind w:firstLine="420"/>
        <w:rPr>
          <w:rFonts w:ascii="宋体" w:hAnsi="宋体" w:eastAsia="宋体"/>
        </w:rPr>
      </w:pPr>
      <w:r>
        <w:rPr>
          <w:rFonts w:hint="eastAsia" w:ascii="宋体" w:hAnsi="宋体" w:eastAsia="宋体"/>
        </w:rPr>
        <w:t>供应商参与电子竞价项目，主要包含查看电子竞价公告、参与电子竞价报价、查看电子竞价结果、确认电子竞价订单等内容。</w:t>
      </w:r>
    </w:p>
    <w:p>
      <w:pPr>
        <w:pStyle w:val="33"/>
        <w:numPr>
          <w:ilvl w:val="0"/>
          <w:numId w:val="14"/>
        </w:numPr>
        <w:ind w:firstLineChars="0"/>
        <w:rPr>
          <w:rFonts w:ascii="宋体" w:hAnsi="宋体" w:eastAsia="宋体"/>
        </w:rPr>
      </w:pPr>
      <w:r>
        <w:rPr>
          <w:rFonts w:hint="eastAsia" w:ascii="宋体" w:hAnsi="宋体" w:eastAsia="宋体"/>
        </w:rPr>
        <w:t>查看电子竞价公告</w:t>
      </w:r>
    </w:p>
    <w:p>
      <w:pPr>
        <w:pStyle w:val="33"/>
        <w:ind w:firstLineChars="0"/>
        <w:rPr>
          <w:rFonts w:ascii="宋体" w:hAnsi="宋体" w:eastAsia="宋体"/>
        </w:rPr>
      </w:pPr>
      <w:r>
        <w:rPr>
          <w:rFonts w:hint="eastAsia" w:ascii="宋体" w:hAnsi="宋体" w:eastAsia="宋体"/>
        </w:rPr>
        <w:t>可通过卖场首页、电子竞价采购专区、卖场资讯查看电子竞价相关公告信息。</w:t>
      </w:r>
    </w:p>
    <w:p>
      <w:pPr>
        <w:pStyle w:val="33"/>
        <w:ind w:firstLineChars="0"/>
        <w:rPr>
          <w:rFonts w:ascii="宋体" w:hAnsi="宋体" w:eastAsia="宋体"/>
        </w:rPr>
      </w:pPr>
      <w:r>
        <w:rPr>
          <w:rFonts w:hint="eastAsia" w:ascii="宋体" w:hAnsi="宋体" w:eastAsia="宋体"/>
          <w:b/>
        </w:rPr>
        <w:t>卖场首页</w:t>
      </w:r>
      <w:r>
        <w:rPr>
          <w:rFonts w:hint="eastAsia" w:ascii="宋体" w:hAnsi="宋体" w:eastAsia="宋体"/>
        </w:rPr>
        <w:t>：最新电子竞价需求公告。</w:t>
      </w:r>
    </w:p>
    <w:p>
      <w:pPr>
        <w:pStyle w:val="33"/>
        <w:ind w:firstLineChars="0"/>
        <w:rPr>
          <w:rFonts w:ascii="宋体" w:hAnsi="宋体" w:eastAsia="宋体"/>
        </w:rPr>
      </w:pPr>
      <w:r>
        <w:rPr>
          <w:rFonts w:hint="eastAsia" w:ascii="宋体" w:hAnsi="宋体" w:eastAsia="宋体"/>
          <w:b/>
        </w:rPr>
        <w:t>电子竞价采购专区</w:t>
      </w:r>
      <w:r>
        <w:rPr>
          <w:rFonts w:hint="eastAsia" w:ascii="宋体" w:hAnsi="宋体" w:eastAsia="宋体"/>
        </w:rPr>
        <w:t>：最新电子竞价需求公告、最新电子竞价结果公告。</w:t>
      </w:r>
    </w:p>
    <w:p>
      <w:pPr>
        <w:pStyle w:val="33"/>
        <w:ind w:firstLineChars="0"/>
        <w:rPr>
          <w:rFonts w:ascii="宋体" w:hAnsi="宋体" w:eastAsia="宋体"/>
        </w:rPr>
      </w:pPr>
      <w:r>
        <w:rPr>
          <w:rFonts w:hint="eastAsia" w:ascii="宋体" w:hAnsi="宋体" w:eastAsia="宋体"/>
          <w:b/>
        </w:rPr>
        <w:t>卖场资讯</w:t>
      </w:r>
      <w:r>
        <w:rPr>
          <w:rFonts w:hint="eastAsia" w:ascii="宋体" w:hAnsi="宋体" w:eastAsia="宋体"/>
        </w:rPr>
        <w:t>：电子竞价需求公告、结果公告、结果变更公告、废标公告都可查询。</w:t>
      </w:r>
    </w:p>
    <w:p>
      <w:pPr>
        <w:rPr>
          <w:rFonts w:ascii="宋体" w:hAnsi="宋体" w:eastAsia="宋体"/>
        </w:rPr>
      </w:pPr>
      <w:r>
        <w:drawing>
          <wp:inline distT="0" distB="0" distL="0" distR="0">
            <wp:extent cx="6188710" cy="202311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21"/>
                    <a:stretch>
                      <a:fillRect/>
                    </a:stretch>
                  </pic:blipFill>
                  <pic:spPr>
                    <a:xfrm>
                      <a:off x="0" y="0"/>
                      <a:ext cx="6188710" cy="2023110"/>
                    </a:xfrm>
                    <a:prstGeom prst="rect">
                      <a:avLst/>
                    </a:prstGeom>
                  </pic:spPr>
                </pic:pic>
              </a:graphicData>
            </a:graphic>
          </wp:inline>
        </w:drawing>
      </w:r>
    </w:p>
    <w:p>
      <w:pPr>
        <w:pStyle w:val="33"/>
        <w:ind w:firstLineChars="0"/>
        <w:rPr>
          <w:rFonts w:ascii="宋体" w:hAnsi="宋体" w:eastAsia="宋体"/>
        </w:rPr>
      </w:pPr>
      <w:r>
        <w:rPr>
          <w:rFonts w:hint="eastAsia" w:ascii="宋体" w:hAnsi="宋体" w:eastAsia="宋体"/>
        </w:rPr>
        <w:t>点击电子卖场首页上方的电子竞价采购、卖场资讯可进入相应专区</w:t>
      </w:r>
      <w:r>
        <w:rPr>
          <w:rFonts w:ascii="宋体" w:hAnsi="宋体" w:eastAsia="宋体"/>
        </w:rPr>
        <w:t>,</w:t>
      </w:r>
      <w:r>
        <w:rPr>
          <w:rFonts w:hint="eastAsia" w:ascii="宋体" w:hAnsi="宋体" w:eastAsia="宋体"/>
        </w:rPr>
        <w:t>查看电子竞价相关公告信息。</w:t>
      </w:r>
    </w:p>
    <w:p>
      <w:pPr>
        <w:rPr>
          <w:rFonts w:ascii="宋体" w:hAnsi="宋体" w:eastAsia="宋体"/>
        </w:rPr>
      </w:pPr>
      <w:r>
        <w:drawing>
          <wp:inline distT="0" distB="0" distL="0" distR="0">
            <wp:extent cx="6188710" cy="1148080"/>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22"/>
                    <a:stretch>
                      <a:fillRect/>
                    </a:stretch>
                  </pic:blipFill>
                  <pic:spPr>
                    <a:xfrm>
                      <a:off x="0" y="0"/>
                      <a:ext cx="6188710" cy="1148080"/>
                    </a:xfrm>
                    <a:prstGeom prst="rect">
                      <a:avLst/>
                    </a:prstGeom>
                  </pic:spPr>
                </pic:pic>
              </a:graphicData>
            </a:graphic>
          </wp:inline>
        </w:drawing>
      </w:r>
    </w:p>
    <w:p>
      <w:pPr>
        <w:pStyle w:val="33"/>
        <w:numPr>
          <w:ilvl w:val="0"/>
          <w:numId w:val="14"/>
        </w:numPr>
        <w:ind w:firstLineChars="0"/>
        <w:rPr>
          <w:rFonts w:ascii="宋体" w:hAnsi="宋体" w:eastAsia="宋体"/>
        </w:rPr>
      </w:pPr>
      <w:r>
        <w:rPr>
          <w:rFonts w:hint="eastAsia" w:ascii="宋体" w:hAnsi="宋体" w:eastAsia="宋体"/>
        </w:rPr>
        <w:t>参与电子竞价报价</w:t>
      </w:r>
    </w:p>
    <w:p>
      <w:pPr>
        <w:pStyle w:val="33"/>
        <w:rPr>
          <w:rFonts w:ascii="宋体" w:hAnsi="宋体" w:eastAsia="宋体"/>
        </w:rPr>
      </w:pPr>
      <w:r>
        <w:rPr>
          <w:rFonts w:hint="eastAsia" w:ascii="宋体" w:hAnsi="宋体" w:eastAsia="宋体"/>
        </w:rPr>
        <w:t>两种途径参加电子竞价报价：从电子竞价公告点击“我要报价”参与报价；从后台“交易管理-电子竞价管理”待报价列表中参与报价。</w:t>
      </w:r>
    </w:p>
    <w:p>
      <w:pPr>
        <w:pStyle w:val="33"/>
        <w:ind w:firstLineChars="0"/>
        <w:rPr>
          <w:rFonts w:ascii="宋体" w:hAnsi="宋体" w:eastAsia="宋体"/>
        </w:rPr>
      </w:pPr>
      <w:r>
        <w:rPr>
          <w:rFonts w:hint="eastAsia" w:ascii="宋体" w:hAnsi="宋体" w:eastAsia="宋体"/>
        </w:rPr>
        <w:t>在电子竞价需求公告点击“我要报价”可参与项目报价。</w:t>
      </w:r>
    </w:p>
    <w:p>
      <w:pPr>
        <w:rPr>
          <w:rFonts w:ascii="宋体" w:hAnsi="宋体" w:eastAsia="宋体"/>
        </w:rPr>
      </w:pPr>
      <w:r>
        <w:drawing>
          <wp:inline distT="0" distB="0" distL="0" distR="0">
            <wp:extent cx="6188710" cy="3547745"/>
            <wp:effectExtent l="0" t="0" r="2540" b="0"/>
            <wp:docPr id="4100" name="图片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图片 410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6188710" cy="3547859"/>
                    </a:xfrm>
                    <a:prstGeom prst="rect">
                      <a:avLst/>
                    </a:prstGeom>
                    <a:noFill/>
                    <a:ln>
                      <a:noFill/>
                    </a:ln>
                  </pic:spPr>
                </pic:pic>
              </a:graphicData>
            </a:graphic>
          </wp:inline>
        </w:drawing>
      </w:r>
    </w:p>
    <w:p>
      <w:pPr>
        <w:ind w:firstLine="420"/>
        <w:rPr>
          <w:rFonts w:ascii="宋体" w:hAnsi="宋体" w:eastAsia="宋体"/>
        </w:rPr>
      </w:pPr>
      <w:r>
        <w:rPr>
          <w:rFonts w:hint="eastAsia" w:ascii="宋体" w:hAnsi="宋体" w:eastAsia="宋体"/>
        </w:rPr>
        <w:t>待报价列表参与报价</w:t>
      </w:r>
    </w:p>
    <w:p>
      <w:pPr>
        <w:rPr>
          <w:rFonts w:ascii="宋体" w:hAnsi="宋体" w:eastAsia="宋体"/>
        </w:rPr>
      </w:pPr>
      <w:r>
        <w:rPr>
          <w:rFonts w:hint="eastAsia"/>
        </w:rPr>
        <w:drawing>
          <wp:inline distT="0" distB="0" distL="0" distR="0">
            <wp:extent cx="6188710" cy="2209800"/>
            <wp:effectExtent l="0" t="0" r="2540" b="0"/>
            <wp:docPr id="4101" name="图片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图片 410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6188710" cy="2210254"/>
                    </a:xfrm>
                    <a:prstGeom prst="rect">
                      <a:avLst/>
                    </a:prstGeom>
                    <a:noFill/>
                    <a:ln>
                      <a:noFill/>
                    </a:ln>
                  </pic:spPr>
                </pic:pic>
              </a:graphicData>
            </a:graphic>
          </wp:inline>
        </w:drawing>
      </w:r>
    </w:p>
    <w:p>
      <w:pPr>
        <w:pStyle w:val="33"/>
        <w:rPr>
          <w:rFonts w:ascii="宋体" w:hAnsi="宋体" w:eastAsia="宋体"/>
        </w:rPr>
      </w:pPr>
      <w:r>
        <w:rPr>
          <w:rFonts w:hint="eastAsia" w:ascii="宋体" w:hAnsi="宋体" w:eastAsia="宋体"/>
        </w:rPr>
        <w:t>电子竞价项目报价</w:t>
      </w:r>
    </w:p>
    <w:p>
      <w:pPr>
        <w:rPr>
          <w:rFonts w:ascii="宋体" w:hAnsi="宋体" w:eastAsia="宋体"/>
        </w:rPr>
      </w:pPr>
      <w:r>
        <w:rPr>
          <w:rFonts w:hint="eastAsia"/>
        </w:rPr>
        <w:drawing>
          <wp:inline distT="0" distB="0" distL="0" distR="0">
            <wp:extent cx="6188710" cy="2995295"/>
            <wp:effectExtent l="0" t="0" r="2540" b="0"/>
            <wp:docPr id="4102" name="图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图片 410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6188710" cy="2995375"/>
                    </a:xfrm>
                    <a:prstGeom prst="rect">
                      <a:avLst/>
                    </a:prstGeom>
                    <a:noFill/>
                    <a:ln>
                      <a:noFill/>
                    </a:ln>
                  </pic:spPr>
                </pic:pic>
              </a:graphicData>
            </a:graphic>
          </wp:inline>
        </w:drawing>
      </w:r>
    </w:p>
    <w:p>
      <w:pPr>
        <w:pStyle w:val="33"/>
        <w:numPr>
          <w:ilvl w:val="0"/>
          <w:numId w:val="14"/>
        </w:numPr>
        <w:ind w:firstLineChars="0"/>
        <w:rPr>
          <w:rFonts w:ascii="宋体" w:hAnsi="宋体" w:eastAsia="宋体"/>
        </w:rPr>
      </w:pPr>
      <w:r>
        <w:rPr>
          <w:rFonts w:hint="eastAsia" w:ascii="宋体" w:hAnsi="宋体" w:eastAsia="宋体"/>
        </w:rPr>
        <w:t>查看电子竞价结果</w:t>
      </w:r>
    </w:p>
    <w:p>
      <w:pPr>
        <w:pStyle w:val="33"/>
        <w:rPr>
          <w:rFonts w:ascii="宋体" w:hAnsi="宋体" w:eastAsia="宋体"/>
        </w:rPr>
      </w:pPr>
      <w:r>
        <w:rPr>
          <w:rFonts w:hint="eastAsia" w:ascii="宋体" w:hAnsi="宋体" w:eastAsia="宋体"/>
        </w:rPr>
        <w:t>可“已成交”、“未成交”页签查看已经确定的电子竞价结果。</w:t>
      </w:r>
    </w:p>
    <w:p>
      <w:pPr>
        <w:rPr>
          <w:rFonts w:ascii="宋体" w:hAnsi="宋体" w:eastAsia="宋体"/>
        </w:rPr>
      </w:pPr>
      <w:r>
        <w:drawing>
          <wp:inline distT="0" distB="0" distL="0" distR="0">
            <wp:extent cx="6188710" cy="2582545"/>
            <wp:effectExtent l="0" t="0" r="2540" b="8255"/>
            <wp:docPr id="4096" name="图片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图片 409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6188710" cy="2582690"/>
                    </a:xfrm>
                    <a:prstGeom prst="rect">
                      <a:avLst/>
                    </a:prstGeom>
                    <a:noFill/>
                    <a:ln>
                      <a:noFill/>
                    </a:ln>
                  </pic:spPr>
                </pic:pic>
              </a:graphicData>
            </a:graphic>
          </wp:inline>
        </w:drawing>
      </w:r>
    </w:p>
    <w:p>
      <w:pPr>
        <w:pStyle w:val="33"/>
        <w:rPr>
          <w:rFonts w:ascii="宋体" w:hAnsi="宋体" w:eastAsia="宋体"/>
        </w:rPr>
      </w:pPr>
      <w:r>
        <w:rPr>
          <w:rFonts w:hint="eastAsia" w:ascii="宋体" w:hAnsi="宋体" w:eastAsia="宋体"/>
        </w:rPr>
        <w:t>查看电子竞价结果-已成交</w:t>
      </w:r>
    </w:p>
    <w:p>
      <w:pPr>
        <w:rPr>
          <w:rFonts w:ascii="宋体" w:hAnsi="宋体" w:eastAsia="宋体"/>
        </w:rPr>
      </w:pPr>
      <w:r>
        <w:drawing>
          <wp:inline distT="0" distB="0" distL="0" distR="0">
            <wp:extent cx="6188710" cy="2908300"/>
            <wp:effectExtent l="0" t="0" r="2540" b="6350"/>
            <wp:docPr id="4097" name="图片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图片 409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6188710" cy="2908889"/>
                    </a:xfrm>
                    <a:prstGeom prst="rect">
                      <a:avLst/>
                    </a:prstGeom>
                    <a:noFill/>
                    <a:ln>
                      <a:noFill/>
                    </a:ln>
                  </pic:spPr>
                </pic:pic>
              </a:graphicData>
            </a:graphic>
          </wp:inline>
        </w:drawing>
      </w:r>
    </w:p>
    <w:p>
      <w:pPr>
        <w:pStyle w:val="33"/>
        <w:rPr>
          <w:rFonts w:ascii="宋体" w:hAnsi="宋体" w:eastAsia="宋体"/>
        </w:rPr>
      </w:pPr>
      <w:r>
        <w:rPr>
          <w:rFonts w:hint="eastAsia" w:ascii="宋体" w:hAnsi="宋体" w:eastAsia="宋体"/>
        </w:rPr>
        <w:t>查看电子竞价结果-未成交</w:t>
      </w:r>
    </w:p>
    <w:p>
      <w:pPr>
        <w:rPr>
          <w:rFonts w:ascii="宋体" w:hAnsi="宋体" w:eastAsia="宋体"/>
        </w:rPr>
      </w:pPr>
      <w:r>
        <w:rPr>
          <w:rFonts w:hint="eastAsia"/>
        </w:rPr>
        <w:drawing>
          <wp:inline distT="0" distB="0" distL="0" distR="0">
            <wp:extent cx="6188710" cy="2898140"/>
            <wp:effectExtent l="0" t="0" r="2540" b="0"/>
            <wp:docPr id="4098" name="图片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图片 409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6188710" cy="2898716"/>
                    </a:xfrm>
                    <a:prstGeom prst="rect">
                      <a:avLst/>
                    </a:prstGeom>
                    <a:noFill/>
                    <a:ln>
                      <a:noFill/>
                    </a:ln>
                  </pic:spPr>
                </pic:pic>
              </a:graphicData>
            </a:graphic>
          </wp:inline>
        </w:drawing>
      </w:r>
    </w:p>
    <w:p>
      <w:pPr>
        <w:pStyle w:val="33"/>
        <w:numPr>
          <w:ilvl w:val="0"/>
          <w:numId w:val="14"/>
        </w:numPr>
        <w:ind w:firstLineChars="0"/>
        <w:rPr>
          <w:rFonts w:ascii="宋体" w:hAnsi="宋体" w:eastAsia="宋体"/>
        </w:rPr>
      </w:pPr>
      <w:r>
        <w:rPr>
          <w:rFonts w:hint="eastAsia" w:ascii="宋体" w:hAnsi="宋体" w:eastAsia="宋体"/>
        </w:rPr>
        <w:t>确认订单</w:t>
      </w:r>
    </w:p>
    <w:p>
      <w:pPr>
        <w:pStyle w:val="33"/>
        <w:rPr>
          <w:rFonts w:ascii="宋体" w:hAnsi="宋体" w:eastAsia="宋体"/>
        </w:rPr>
      </w:pPr>
      <w:r>
        <w:rPr>
          <w:rFonts w:hint="eastAsia" w:ascii="宋体" w:hAnsi="宋体" w:eastAsia="宋体"/>
        </w:rPr>
        <w:t>详见“我的订单”。</w:t>
      </w:r>
    </w:p>
    <w:p>
      <w:pPr>
        <w:pStyle w:val="4"/>
        <w:rPr>
          <w:rFonts w:ascii="宋体" w:hAnsi="宋体" w:eastAsia="宋体"/>
        </w:rPr>
      </w:pPr>
      <w:bookmarkStart w:id="41" w:name="_Toc31590"/>
      <w:r>
        <w:rPr>
          <w:rFonts w:hint="eastAsia" w:ascii="宋体" w:hAnsi="宋体" w:eastAsia="宋体"/>
        </w:rPr>
        <w:t>服务需求列表</w:t>
      </w:r>
      <w:bookmarkEnd w:id="41"/>
    </w:p>
    <w:p>
      <w:pPr>
        <w:ind w:firstLine="422" w:firstLineChars="200"/>
        <w:rPr>
          <w:rFonts w:ascii="宋体" w:hAnsi="宋体" w:eastAsia="宋体"/>
          <w:b/>
        </w:rPr>
      </w:pPr>
      <w:r>
        <w:rPr>
          <w:rFonts w:hint="eastAsia" w:ascii="宋体" w:hAnsi="宋体" w:eastAsia="宋体"/>
          <w:b/>
        </w:rPr>
        <w:t>菜单路径：供应商后台-交易管理-服务需求列表</w:t>
      </w:r>
    </w:p>
    <w:p>
      <w:pPr>
        <w:ind w:firstLine="420" w:firstLineChars="200"/>
        <w:rPr>
          <w:rFonts w:ascii="宋体" w:hAnsi="宋体" w:eastAsia="宋体"/>
        </w:rPr>
      </w:pPr>
      <w:r>
        <w:rPr>
          <w:rFonts w:hint="eastAsia" w:ascii="宋体" w:hAnsi="宋体" w:eastAsia="宋体"/>
        </w:rPr>
        <w:t>供应商参与服务采购项目，主要包含查看服务采购单、参与报价、确认服务订单等内容。</w:t>
      </w:r>
    </w:p>
    <w:p>
      <w:pPr>
        <w:pStyle w:val="33"/>
        <w:numPr>
          <w:ilvl w:val="0"/>
          <w:numId w:val="15"/>
        </w:numPr>
        <w:ind w:firstLineChars="0"/>
        <w:rPr>
          <w:rFonts w:ascii="宋体" w:hAnsi="宋体" w:eastAsia="宋体"/>
        </w:rPr>
      </w:pPr>
      <w:r>
        <w:rPr>
          <w:rFonts w:hint="eastAsia" w:ascii="宋体" w:hAnsi="宋体" w:eastAsia="宋体"/>
        </w:rPr>
        <w:t>查看服务采购单：点击列表中的项目名称，可以查看服务采购单</w:t>
      </w:r>
    </w:p>
    <w:p>
      <w:pPr>
        <w:rPr>
          <w:rFonts w:ascii="宋体" w:hAnsi="宋体" w:eastAsia="宋体"/>
        </w:rPr>
      </w:pPr>
      <w:r>
        <w:drawing>
          <wp:inline distT="0" distB="0" distL="0" distR="0">
            <wp:extent cx="6188710" cy="2395220"/>
            <wp:effectExtent l="0" t="0" r="2540" b="5080"/>
            <wp:docPr id="4146" name="图片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 name="图片 4146"/>
                    <pic:cNvPicPr>
                      <a:picLocks noChangeAspect="1"/>
                    </pic:cNvPicPr>
                  </pic:nvPicPr>
                  <pic:blipFill>
                    <a:blip r:embed="rId129"/>
                    <a:stretch>
                      <a:fillRect/>
                    </a:stretch>
                  </pic:blipFill>
                  <pic:spPr>
                    <a:xfrm>
                      <a:off x="0" y="0"/>
                      <a:ext cx="6188710" cy="2395220"/>
                    </a:xfrm>
                    <a:prstGeom prst="rect">
                      <a:avLst/>
                    </a:prstGeom>
                  </pic:spPr>
                </pic:pic>
              </a:graphicData>
            </a:graphic>
          </wp:inline>
        </w:drawing>
      </w:r>
    </w:p>
    <w:p>
      <w:pPr>
        <w:pStyle w:val="33"/>
        <w:numPr>
          <w:ilvl w:val="0"/>
          <w:numId w:val="15"/>
        </w:numPr>
        <w:ind w:firstLineChars="0"/>
        <w:rPr>
          <w:rFonts w:ascii="宋体" w:hAnsi="宋体" w:eastAsia="宋体"/>
        </w:rPr>
      </w:pPr>
      <w:r>
        <w:rPr>
          <w:rFonts w:hint="eastAsia" w:ascii="宋体" w:hAnsi="宋体" w:eastAsia="宋体"/>
        </w:rPr>
        <w:t>报价：选择一条状态为待报价的记录参与报价，点击列表页操作栏的“报价”：</w:t>
      </w:r>
    </w:p>
    <w:p>
      <w:pPr>
        <w:rPr>
          <w:rFonts w:ascii="宋体" w:hAnsi="宋体" w:eastAsia="宋体"/>
        </w:rPr>
      </w:pPr>
      <w:r>
        <w:drawing>
          <wp:inline distT="0" distB="0" distL="0" distR="0">
            <wp:extent cx="6188710" cy="2657475"/>
            <wp:effectExtent l="0" t="0" r="2540" b="9525"/>
            <wp:docPr id="4148" name="图片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图片 4148"/>
                    <pic:cNvPicPr>
                      <a:picLocks noChangeAspect="1"/>
                    </pic:cNvPicPr>
                  </pic:nvPicPr>
                  <pic:blipFill>
                    <a:blip r:embed="rId130"/>
                    <a:stretch>
                      <a:fillRect/>
                    </a:stretch>
                  </pic:blipFill>
                  <pic:spPr>
                    <a:xfrm>
                      <a:off x="0" y="0"/>
                      <a:ext cx="6188710" cy="2657475"/>
                    </a:xfrm>
                    <a:prstGeom prst="rect">
                      <a:avLst/>
                    </a:prstGeom>
                  </pic:spPr>
                </pic:pic>
              </a:graphicData>
            </a:graphic>
          </wp:inline>
        </w:drawing>
      </w:r>
    </w:p>
    <w:p>
      <w:pPr>
        <w:pStyle w:val="33"/>
        <w:numPr>
          <w:ilvl w:val="0"/>
          <w:numId w:val="15"/>
        </w:numPr>
        <w:ind w:firstLineChars="0"/>
        <w:rPr>
          <w:rFonts w:ascii="宋体" w:hAnsi="宋体" w:eastAsia="宋体"/>
        </w:rPr>
      </w:pPr>
      <w:r>
        <w:rPr>
          <w:rFonts w:hint="eastAsia" w:ascii="宋体" w:hAnsi="宋体" w:eastAsia="宋体"/>
        </w:rPr>
        <w:t>在报价时间结束前，输入报价金额，点击“提交报价”。</w:t>
      </w:r>
    </w:p>
    <w:p>
      <w:pPr>
        <w:rPr>
          <w:rFonts w:ascii="宋体" w:hAnsi="宋体" w:eastAsia="宋体"/>
        </w:rPr>
      </w:pPr>
      <w:r>
        <w:drawing>
          <wp:inline distT="0" distB="0" distL="0" distR="0">
            <wp:extent cx="6188710" cy="3011170"/>
            <wp:effectExtent l="0" t="0" r="2540" b="0"/>
            <wp:docPr id="4147" name="图片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图片 4147"/>
                    <pic:cNvPicPr>
                      <a:picLocks noChangeAspect="1"/>
                    </pic:cNvPicPr>
                  </pic:nvPicPr>
                  <pic:blipFill>
                    <a:blip r:embed="rId131"/>
                    <a:stretch>
                      <a:fillRect/>
                    </a:stretch>
                  </pic:blipFill>
                  <pic:spPr>
                    <a:xfrm>
                      <a:off x="0" y="0"/>
                      <a:ext cx="6188710" cy="3011170"/>
                    </a:xfrm>
                    <a:prstGeom prst="rect">
                      <a:avLst/>
                    </a:prstGeom>
                  </pic:spPr>
                </pic:pic>
              </a:graphicData>
            </a:graphic>
          </wp:inline>
        </w:drawing>
      </w:r>
    </w:p>
    <w:p>
      <w:pPr>
        <w:pStyle w:val="33"/>
        <w:numPr>
          <w:ilvl w:val="0"/>
          <w:numId w:val="15"/>
        </w:numPr>
        <w:ind w:firstLineChars="0"/>
        <w:rPr>
          <w:rFonts w:ascii="宋体" w:hAnsi="宋体" w:eastAsia="宋体"/>
        </w:rPr>
      </w:pPr>
      <w:r>
        <w:rPr>
          <w:rFonts w:hint="eastAsia" w:ascii="宋体" w:hAnsi="宋体" w:eastAsia="宋体"/>
        </w:rPr>
        <w:t>确认服务采购单：选择一条状态为待确认的记录，点击列表页操作栏的“确认”：</w:t>
      </w:r>
    </w:p>
    <w:p>
      <w:pPr>
        <w:rPr>
          <w:rFonts w:ascii="宋体" w:hAnsi="宋体" w:eastAsia="宋体"/>
        </w:rPr>
      </w:pPr>
      <w:r>
        <w:drawing>
          <wp:inline distT="0" distB="0" distL="0" distR="0">
            <wp:extent cx="6188710" cy="2568575"/>
            <wp:effectExtent l="0" t="0" r="2540" b="3175"/>
            <wp:docPr id="4151" name="图片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图片 4151"/>
                    <pic:cNvPicPr>
                      <a:picLocks noChangeAspect="1"/>
                    </pic:cNvPicPr>
                  </pic:nvPicPr>
                  <pic:blipFill>
                    <a:blip r:embed="rId132"/>
                    <a:stretch>
                      <a:fillRect/>
                    </a:stretch>
                  </pic:blipFill>
                  <pic:spPr>
                    <a:xfrm>
                      <a:off x="0" y="0"/>
                      <a:ext cx="6188710" cy="2568575"/>
                    </a:xfrm>
                    <a:prstGeom prst="rect">
                      <a:avLst/>
                    </a:prstGeom>
                  </pic:spPr>
                </pic:pic>
              </a:graphicData>
            </a:graphic>
          </wp:inline>
        </w:drawing>
      </w:r>
    </w:p>
    <w:p>
      <w:pPr>
        <w:pStyle w:val="33"/>
        <w:numPr>
          <w:ilvl w:val="0"/>
          <w:numId w:val="15"/>
        </w:numPr>
        <w:ind w:firstLineChars="0"/>
        <w:rPr>
          <w:rFonts w:ascii="宋体" w:hAnsi="宋体" w:eastAsia="宋体"/>
        </w:rPr>
      </w:pPr>
      <w:r>
        <w:rPr>
          <w:rFonts w:hint="eastAsia" w:ascii="宋体" w:hAnsi="宋体" w:eastAsia="宋体"/>
        </w:rPr>
        <w:t>点击“确认”：生成一条状态已完成的订单，可在我的订单菜单中查看</w:t>
      </w:r>
    </w:p>
    <w:p>
      <w:pPr>
        <w:pStyle w:val="33"/>
        <w:numPr>
          <w:ilvl w:val="0"/>
          <w:numId w:val="15"/>
        </w:numPr>
        <w:ind w:firstLineChars="0"/>
        <w:rPr>
          <w:rFonts w:ascii="宋体" w:hAnsi="宋体" w:eastAsia="宋体"/>
        </w:rPr>
      </w:pPr>
      <w:r>
        <w:rPr>
          <w:rFonts w:hint="eastAsia" w:ascii="宋体" w:hAnsi="宋体" w:eastAsia="宋体"/>
        </w:rPr>
        <w:t>点击“驳回”：采购单打回到采购人，不能进行任何操作</w:t>
      </w:r>
    </w:p>
    <w:p>
      <w:pPr>
        <w:pStyle w:val="33"/>
        <w:numPr>
          <w:ilvl w:val="0"/>
          <w:numId w:val="15"/>
        </w:numPr>
        <w:ind w:firstLineChars="0"/>
        <w:rPr>
          <w:rFonts w:ascii="宋体" w:hAnsi="宋体" w:eastAsia="宋体"/>
        </w:rPr>
      </w:pPr>
      <w:r>
        <w:rPr>
          <w:rFonts w:hint="eastAsia" w:ascii="宋体" w:hAnsi="宋体" w:eastAsia="宋体"/>
        </w:rPr>
        <w:t>点击“返回”：返回到服务采购单列表</w:t>
      </w:r>
    </w:p>
    <w:p>
      <w:pPr>
        <w:rPr>
          <w:rFonts w:ascii="宋体" w:hAnsi="宋体" w:eastAsia="宋体"/>
        </w:rPr>
      </w:pPr>
      <w:r>
        <w:drawing>
          <wp:inline distT="0" distB="0" distL="0" distR="0">
            <wp:extent cx="6188710" cy="614045"/>
            <wp:effectExtent l="0" t="0" r="2540" b="0"/>
            <wp:docPr id="4152" name="图片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图片 4152"/>
                    <pic:cNvPicPr>
                      <a:picLocks noChangeAspect="1"/>
                    </pic:cNvPicPr>
                  </pic:nvPicPr>
                  <pic:blipFill>
                    <a:blip r:embed="rId133"/>
                    <a:stretch>
                      <a:fillRect/>
                    </a:stretch>
                  </pic:blipFill>
                  <pic:spPr>
                    <a:xfrm>
                      <a:off x="0" y="0"/>
                      <a:ext cx="6188710" cy="614045"/>
                    </a:xfrm>
                    <a:prstGeom prst="rect">
                      <a:avLst/>
                    </a:prstGeom>
                  </pic:spPr>
                </pic:pic>
              </a:graphicData>
            </a:graphic>
          </wp:inline>
        </w:drawing>
      </w:r>
    </w:p>
    <w:p>
      <w:pPr>
        <w:pStyle w:val="4"/>
        <w:rPr>
          <w:rFonts w:ascii="宋体" w:hAnsi="宋体" w:eastAsia="宋体"/>
        </w:rPr>
      </w:pPr>
      <w:bookmarkStart w:id="42" w:name="_Toc30074"/>
      <w:r>
        <w:rPr>
          <w:rFonts w:hint="eastAsia" w:ascii="宋体" w:hAnsi="宋体" w:eastAsia="宋体"/>
        </w:rPr>
        <w:t>车辆保险</w:t>
      </w:r>
      <w:bookmarkEnd w:id="42"/>
    </w:p>
    <w:p>
      <w:pPr>
        <w:ind w:left="420"/>
        <w:rPr>
          <w:rFonts w:ascii="宋体" w:hAnsi="宋体" w:eastAsia="宋体"/>
          <w:b/>
        </w:rPr>
      </w:pPr>
      <w:r>
        <w:rPr>
          <w:rFonts w:hint="eastAsia" w:ascii="宋体" w:hAnsi="宋体" w:eastAsia="宋体"/>
          <w:b/>
        </w:rPr>
        <w:t>菜单路径：供应商后台-交易管理-车辆保险-车辆保险列表</w:t>
      </w:r>
    </w:p>
    <w:p>
      <w:pPr>
        <w:ind w:left="420"/>
        <w:rPr>
          <w:rFonts w:ascii="宋体" w:hAnsi="宋体" w:eastAsia="宋体"/>
        </w:rPr>
      </w:pPr>
      <w:r>
        <w:rPr>
          <w:rFonts w:hint="eastAsia" w:ascii="宋体" w:hAnsi="宋体" w:eastAsia="宋体"/>
        </w:rPr>
        <w:t>供应商可查看、提交、编辑、删除车辆保险信息</w:t>
      </w:r>
    </w:p>
    <w:p>
      <w:pPr>
        <w:pStyle w:val="33"/>
        <w:numPr>
          <w:ilvl w:val="0"/>
          <w:numId w:val="16"/>
        </w:numPr>
        <w:ind w:firstLineChars="0"/>
        <w:rPr>
          <w:rFonts w:ascii="宋体" w:hAnsi="宋体" w:eastAsia="宋体"/>
        </w:rPr>
      </w:pPr>
      <w:r>
        <w:rPr>
          <w:rFonts w:hint="eastAsia" w:ascii="宋体" w:hAnsi="宋体" w:eastAsia="宋体"/>
        </w:rPr>
        <w:t>点击列表左侧的“添加”按钮</w:t>
      </w:r>
    </w:p>
    <w:p>
      <w:pPr>
        <w:rPr>
          <w:rFonts w:ascii="宋体" w:hAnsi="宋体" w:eastAsia="宋体"/>
        </w:rPr>
      </w:pPr>
      <w:r>
        <w:drawing>
          <wp:inline distT="0" distB="0" distL="0" distR="0">
            <wp:extent cx="6188710" cy="2075180"/>
            <wp:effectExtent l="0" t="0" r="2540" b="1270"/>
            <wp:docPr id="4153" name="图片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图片 4153"/>
                    <pic:cNvPicPr>
                      <a:picLocks noChangeAspect="1"/>
                    </pic:cNvPicPr>
                  </pic:nvPicPr>
                  <pic:blipFill>
                    <a:blip r:embed="rId134"/>
                    <a:stretch>
                      <a:fillRect/>
                    </a:stretch>
                  </pic:blipFill>
                  <pic:spPr>
                    <a:xfrm>
                      <a:off x="0" y="0"/>
                      <a:ext cx="6188710" cy="2075180"/>
                    </a:xfrm>
                    <a:prstGeom prst="rect">
                      <a:avLst/>
                    </a:prstGeom>
                  </pic:spPr>
                </pic:pic>
              </a:graphicData>
            </a:graphic>
          </wp:inline>
        </w:drawing>
      </w:r>
    </w:p>
    <w:p>
      <w:pPr>
        <w:rPr>
          <w:rFonts w:ascii="宋体" w:hAnsi="宋体" w:eastAsia="宋体"/>
          <w:b/>
        </w:rPr>
      </w:pPr>
      <w:r>
        <w:rPr>
          <w:rFonts w:hint="eastAsia" w:ascii="宋体" w:hAnsi="宋体" w:eastAsia="宋体"/>
          <w:b/>
        </w:rPr>
        <w:t>采购人信息</w:t>
      </w:r>
    </w:p>
    <w:p>
      <w:pPr>
        <w:rPr>
          <w:rFonts w:ascii="宋体" w:hAnsi="宋体" w:eastAsia="宋体"/>
        </w:rPr>
      </w:pPr>
      <w:r>
        <w:drawing>
          <wp:inline distT="0" distB="0" distL="0" distR="0">
            <wp:extent cx="6188710" cy="2004695"/>
            <wp:effectExtent l="0" t="0" r="2540" b="0"/>
            <wp:docPr id="4154" name="图片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图片 4154"/>
                    <pic:cNvPicPr>
                      <a:picLocks noChangeAspect="1"/>
                    </pic:cNvPicPr>
                  </pic:nvPicPr>
                  <pic:blipFill>
                    <a:blip r:embed="rId135"/>
                    <a:stretch>
                      <a:fillRect/>
                    </a:stretch>
                  </pic:blipFill>
                  <pic:spPr>
                    <a:xfrm>
                      <a:off x="0" y="0"/>
                      <a:ext cx="6188710" cy="2004695"/>
                    </a:xfrm>
                    <a:prstGeom prst="rect">
                      <a:avLst/>
                    </a:prstGeom>
                  </pic:spPr>
                </pic:pic>
              </a:graphicData>
            </a:graphic>
          </wp:inline>
        </w:drawing>
      </w:r>
    </w:p>
    <w:p>
      <w:pPr>
        <w:pStyle w:val="33"/>
        <w:numPr>
          <w:ilvl w:val="0"/>
          <w:numId w:val="16"/>
        </w:numPr>
        <w:ind w:firstLineChars="0"/>
        <w:rPr>
          <w:rFonts w:ascii="宋体" w:hAnsi="宋体" w:eastAsia="宋体"/>
        </w:rPr>
      </w:pPr>
      <w:r>
        <w:rPr>
          <w:rFonts w:hint="eastAsia" w:ascii="宋体" w:hAnsi="宋体" w:eastAsia="宋体"/>
        </w:rPr>
        <w:t>采购单位：选择采购单位，下拉框可支持快速搜索，</w:t>
      </w:r>
      <w:r>
        <w:rPr>
          <w:rFonts w:ascii="宋体" w:hAnsi="宋体" w:eastAsia="宋体"/>
        </w:rPr>
        <w:t>必填项</w:t>
      </w:r>
    </w:p>
    <w:p>
      <w:pPr>
        <w:pStyle w:val="33"/>
        <w:numPr>
          <w:ilvl w:val="0"/>
          <w:numId w:val="16"/>
        </w:numPr>
        <w:ind w:firstLineChars="0"/>
        <w:rPr>
          <w:rFonts w:ascii="宋体" w:hAnsi="宋体" w:eastAsia="宋体"/>
        </w:rPr>
      </w:pPr>
      <w:r>
        <w:rPr>
          <w:rFonts w:hint="eastAsia" w:ascii="宋体" w:hAnsi="宋体" w:eastAsia="宋体"/>
        </w:rPr>
        <w:t>上级主管部门：文本输入框</w:t>
      </w:r>
    </w:p>
    <w:p>
      <w:pPr>
        <w:pStyle w:val="33"/>
        <w:numPr>
          <w:ilvl w:val="0"/>
          <w:numId w:val="16"/>
        </w:numPr>
        <w:ind w:firstLineChars="0"/>
        <w:rPr>
          <w:rFonts w:ascii="宋体" w:hAnsi="宋体" w:eastAsia="宋体"/>
        </w:rPr>
      </w:pPr>
      <w:r>
        <w:rPr>
          <w:rFonts w:hint="eastAsia" w:ascii="宋体" w:hAnsi="宋体" w:eastAsia="宋体"/>
        </w:rPr>
        <w:t>联系人：根据选择的采购单位下拉选择联系人</w:t>
      </w:r>
    </w:p>
    <w:p>
      <w:pPr>
        <w:pStyle w:val="33"/>
        <w:numPr>
          <w:ilvl w:val="0"/>
          <w:numId w:val="16"/>
        </w:numPr>
        <w:ind w:firstLineChars="0"/>
        <w:rPr>
          <w:rFonts w:ascii="宋体" w:hAnsi="宋体" w:eastAsia="宋体"/>
        </w:rPr>
      </w:pPr>
      <w:r>
        <w:rPr>
          <w:rFonts w:hint="eastAsia" w:ascii="宋体" w:hAnsi="宋体" w:eastAsia="宋体"/>
        </w:rPr>
        <w:t>电话：采购联系人电话</w:t>
      </w:r>
    </w:p>
    <w:p>
      <w:pPr>
        <w:pStyle w:val="33"/>
        <w:numPr>
          <w:ilvl w:val="0"/>
          <w:numId w:val="16"/>
        </w:numPr>
        <w:ind w:firstLineChars="0"/>
        <w:rPr>
          <w:rFonts w:ascii="宋体" w:hAnsi="宋体" w:eastAsia="宋体"/>
        </w:rPr>
      </w:pPr>
      <w:r>
        <w:rPr>
          <w:rFonts w:hint="eastAsia" w:ascii="宋体" w:hAnsi="宋体" w:eastAsia="宋体"/>
        </w:rPr>
        <w:t>手机：采购联系人手机号码</w:t>
      </w:r>
    </w:p>
    <w:p>
      <w:pPr>
        <w:pStyle w:val="33"/>
        <w:numPr>
          <w:ilvl w:val="0"/>
          <w:numId w:val="16"/>
        </w:numPr>
        <w:ind w:firstLineChars="0"/>
        <w:rPr>
          <w:rFonts w:ascii="宋体" w:hAnsi="宋体" w:eastAsia="宋体"/>
        </w:rPr>
      </w:pPr>
      <w:r>
        <w:rPr>
          <w:rFonts w:hint="eastAsia" w:ascii="宋体" w:hAnsi="宋体" w:eastAsia="宋体"/>
        </w:rPr>
        <w:t>传真：采购联系人传真号码</w:t>
      </w:r>
    </w:p>
    <w:p>
      <w:pPr>
        <w:rPr>
          <w:rFonts w:ascii="宋体" w:hAnsi="宋体" w:eastAsia="宋体"/>
          <w:b/>
        </w:rPr>
      </w:pPr>
      <w:r>
        <w:rPr>
          <w:rFonts w:hint="eastAsia" w:ascii="宋体" w:hAnsi="宋体" w:eastAsia="宋体"/>
          <w:b/>
        </w:rPr>
        <w:t>保险公司</w:t>
      </w:r>
    </w:p>
    <w:p>
      <w:pPr>
        <w:rPr>
          <w:rFonts w:ascii="宋体" w:hAnsi="宋体" w:eastAsia="宋体"/>
        </w:rPr>
      </w:pPr>
      <w:r>
        <w:drawing>
          <wp:inline distT="0" distB="0" distL="0" distR="0">
            <wp:extent cx="6188710" cy="1799590"/>
            <wp:effectExtent l="0" t="0" r="2540" b="0"/>
            <wp:docPr id="4155" name="图片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图片 4155"/>
                    <pic:cNvPicPr>
                      <a:picLocks noChangeAspect="1"/>
                    </pic:cNvPicPr>
                  </pic:nvPicPr>
                  <pic:blipFill>
                    <a:blip r:embed="rId136"/>
                    <a:stretch>
                      <a:fillRect/>
                    </a:stretch>
                  </pic:blipFill>
                  <pic:spPr>
                    <a:xfrm>
                      <a:off x="0" y="0"/>
                      <a:ext cx="6188710" cy="1799590"/>
                    </a:xfrm>
                    <a:prstGeom prst="rect">
                      <a:avLst/>
                    </a:prstGeom>
                  </pic:spPr>
                </pic:pic>
              </a:graphicData>
            </a:graphic>
          </wp:inline>
        </w:drawing>
      </w:r>
    </w:p>
    <w:p>
      <w:pPr>
        <w:pStyle w:val="33"/>
        <w:numPr>
          <w:ilvl w:val="0"/>
          <w:numId w:val="16"/>
        </w:numPr>
        <w:ind w:firstLineChars="0"/>
        <w:rPr>
          <w:rFonts w:ascii="宋体" w:hAnsi="宋体" w:eastAsia="宋体"/>
        </w:rPr>
      </w:pPr>
      <w:r>
        <w:rPr>
          <w:rFonts w:hint="eastAsia" w:ascii="宋体" w:hAnsi="宋体" w:eastAsia="宋体"/>
        </w:rPr>
        <w:t>定点保险公司：选择已上架的保险类商品，下拉框可支持快速搜索，必填项</w:t>
      </w:r>
    </w:p>
    <w:p>
      <w:pPr>
        <w:pStyle w:val="33"/>
        <w:numPr>
          <w:ilvl w:val="0"/>
          <w:numId w:val="16"/>
        </w:numPr>
        <w:ind w:firstLineChars="0"/>
        <w:rPr>
          <w:rFonts w:ascii="宋体" w:hAnsi="宋体" w:eastAsia="宋体"/>
        </w:rPr>
      </w:pPr>
      <w:r>
        <w:rPr>
          <w:rFonts w:hint="eastAsia" w:ascii="宋体" w:hAnsi="宋体" w:eastAsia="宋体"/>
        </w:rPr>
        <w:t>联系人：根据选择的定点保险公司，自动带入，可修改</w:t>
      </w:r>
    </w:p>
    <w:p>
      <w:pPr>
        <w:pStyle w:val="33"/>
        <w:numPr>
          <w:ilvl w:val="0"/>
          <w:numId w:val="16"/>
        </w:numPr>
        <w:ind w:firstLineChars="0"/>
        <w:rPr>
          <w:rFonts w:ascii="宋体" w:hAnsi="宋体" w:eastAsia="宋体"/>
        </w:rPr>
      </w:pPr>
      <w:r>
        <w:rPr>
          <w:rFonts w:hint="eastAsia" w:ascii="宋体" w:hAnsi="宋体" w:eastAsia="宋体"/>
        </w:rPr>
        <w:t>电话：根据选择的定点保险公司，自动带入，可修改</w:t>
      </w:r>
    </w:p>
    <w:p>
      <w:pPr>
        <w:pStyle w:val="33"/>
        <w:numPr>
          <w:ilvl w:val="0"/>
          <w:numId w:val="16"/>
        </w:numPr>
        <w:ind w:firstLineChars="0"/>
        <w:rPr>
          <w:rFonts w:ascii="宋体" w:hAnsi="宋体" w:eastAsia="宋体"/>
        </w:rPr>
      </w:pPr>
      <w:r>
        <w:rPr>
          <w:rFonts w:hint="eastAsia" w:ascii="宋体" w:hAnsi="宋体" w:eastAsia="宋体"/>
        </w:rPr>
        <w:t>手机：保险公司联系人的手机号码</w:t>
      </w:r>
    </w:p>
    <w:p>
      <w:pPr>
        <w:pStyle w:val="33"/>
        <w:numPr>
          <w:ilvl w:val="0"/>
          <w:numId w:val="16"/>
        </w:numPr>
        <w:ind w:firstLineChars="0"/>
        <w:rPr>
          <w:rFonts w:ascii="宋体" w:hAnsi="宋体" w:eastAsia="宋体"/>
        </w:rPr>
      </w:pPr>
      <w:r>
        <w:rPr>
          <w:rFonts w:hint="eastAsia" w:ascii="宋体" w:hAnsi="宋体" w:eastAsia="宋体"/>
        </w:rPr>
        <w:t>传真：保险公司联系人的传真号码</w:t>
      </w:r>
    </w:p>
    <w:p>
      <w:pPr>
        <w:rPr>
          <w:rFonts w:ascii="宋体" w:hAnsi="宋体" w:eastAsia="宋体"/>
          <w:b/>
        </w:rPr>
      </w:pPr>
      <w:r>
        <w:rPr>
          <w:rFonts w:hint="eastAsia" w:ascii="宋体" w:hAnsi="宋体" w:eastAsia="宋体"/>
          <w:b/>
        </w:rPr>
        <w:t>投保情况</w:t>
      </w:r>
    </w:p>
    <w:p>
      <w:pPr>
        <w:rPr>
          <w:rFonts w:ascii="宋体" w:hAnsi="宋体" w:eastAsia="宋体"/>
        </w:rPr>
      </w:pPr>
      <w:r>
        <w:drawing>
          <wp:inline distT="0" distB="0" distL="0" distR="0">
            <wp:extent cx="6188710" cy="1734185"/>
            <wp:effectExtent l="0" t="0" r="2540" b="0"/>
            <wp:docPr id="4157" name="图片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 name="图片 4157"/>
                    <pic:cNvPicPr>
                      <a:picLocks noChangeAspect="1"/>
                    </pic:cNvPicPr>
                  </pic:nvPicPr>
                  <pic:blipFill>
                    <a:blip r:embed="rId137"/>
                    <a:stretch>
                      <a:fillRect/>
                    </a:stretch>
                  </pic:blipFill>
                  <pic:spPr>
                    <a:xfrm>
                      <a:off x="0" y="0"/>
                      <a:ext cx="6188710" cy="1734185"/>
                    </a:xfrm>
                    <a:prstGeom prst="rect">
                      <a:avLst/>
                    </a:prstGeom>
                  </pic:spPr>
                </pic:pic>
              </a:graphicData>
            </a:graphic>
          </wp:inline>
        </w:drawing>
      </w:r>
    </w:p>
    <w:p>
      <w:pPr>
        <w:pStyle w:val="33"/>
        <w:numPr>
          <w:ilvl w:val="0"/>
          <w:numId w:val="16"/>
        </w:numPr>
        <w:ind w:firstLineChars="0"/>
        <w:rPr>
          <w:rFonts w:ascii="宋体" w:hAnsi="宋体" w:eastAsia="宋体"/>
        </w:rPr>
      </w:pPr>
      <w:r>
        <w:rPr>
          <w:rFonts w:hint="eastAsia" w:ascii="宋体" w:hAnsi="宋体" w:eastAsia="宋体"/>
        </w:rPr>
        <w:t>品牌车型：采购单位的投保车型</w:t>
      </w:r>
    </w:p>
    <w:p>
      <w:pPr>
        <w:pStyle w:val="33"/>
        <w:numPr>
          <w:ilvl w:val="0"/>
          <w:numId w:val="16"/>
        </w:numPr>
        <w:ind w:firstLineChars="0"/>
        <w:rPr>
          <w:rFonts w:ascii="宋体" w:hAnsi="宋体" w:eastAsia="宋体"/>
        </w:rPr>
      </w:pPr>
      <w:r>
        <w:rPr>
          <w:rFonts w:hint="eastAsia" w:ascii="宋体" w:hAnsi="宋体" w:eastAsia="宋体"/>
        </w:rPr>
        <w:t>车牌号：采购单位的投保车牌号</w:t>
      </w:r>
    </w:p>
    <w:p>
      <w:pPr>
        <w:pStyle w:val="33"/>
        <w:numPr>
          <w:ilvl w:val="0"/>
          <w:numId w:val="16"/>
        </w:numPr>
        <w:ind w:firstLineChars="0"/>
        <w:rPr>
          <w:rFonts w:ascii="宋体" w:hAnsi="宋体" w:eastAsia="宋体"/>
        </w:rPr>
      </w:pPr>
      <w:r>
        <w:rPr>
          <w:rFonts w:hint="eastAsia" w:ascii="宋体" w:hAnsi="宋体" w:eastAsia="宋体"/>
        </w:rPr>
        <w:t>初始登记日期：采购单位投保车辆的初始登记日期</w:t>
      </w:r>
    </w:p>
    <w:p>
      <w:pPr>
        <w:pStyle w:val="33"/>
        <w:numPr>
          <w:ilvl w:val="0"/>
          <w:numId w:val="16"/>
        </w:numPr>
        <w:ind w:firstLineChars="0"/>
        <w:rPr>
          <w:rFonts w:ascii="宋体" w:hAnsi="宋体" w:eastAsia="宋体"/>
        </w:rPr>
      </w:pPr>
      <w:r>
        <w:rPr>
          <w:rFonts w:hint="eastAsia" w:ascii="宋体" w:hAnsi="宋体" w:eastAsia="宋体"/>
        </w:rPr>
        <w:t>车架号：采购单位投保车辆的车架号</w:t>
      </w:r>
    </w:p>
    <w:p>
      <w:pPr>
        <w:pStyle w:val="33"/>
        <w:numPr>
          <w:ilvl w:val="0"/>
          <w:numId w:val="16"/>
        </w:numPr>
        <w:ind w:firstLineChars="0"/>
        <w:rPr>
          <w:rFonts w:ascii="宋体" w:hAnsi="宋体" w:eastAsia="宋体"/>
        </w:rPr>
      </w:pPr>
      <w:r>
        <w:rPr>
          <w:rFonts w:hint="eastAsia" w:ascii="宋体" w:hAnsi="宋体" w:eastAsia="宋体"/>
        </w:rPr>
        <w:t>投保时间：采购单位在本公司的投保时间</w:t>
      </w:r>
    </w:p>
    <w:p>
      <w:pPr>
        <w:rPr>
          <w:rFonts w:ascii="宋体" w:hAnsi="宋体" w:eastAsia="宋体"/>
          <w:b/>
        </w:rPr>
      </w:pPr>
      <w:r>
        <w:rPr>
          <w:rFonts w:hint="eastAsia" w:ascii="宋体" w:hAnsi="宋体" w:eastAsia="宋体"/>
          <w:b/>
        </w:rPr>
        <w:t>添加险种</w:t>
      </w:r>
    </w:p>
    <w:p>
      <w:pPr>
        <w:rPr>
          <w:rFonts w:ascii="宋体" w:hAnsi="宋体" w:eastAsia="宋体"/>
          <w:b/>
        </w:rPr>
      </w:pPr>
      <w:r>
        <w:drawing>
          <wp:inline distT="0" distB="0" distL="0" distR="0">
            <wp:extent cx="6188710" cy="4072890"/>
            <wp:effectExtent l="0" t="0" r="2540" b="3810"/>
            <wp:docPr id="4158" name="图片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图片 4158"/>
                    <pic:cNvPicPr>
                      <a:picLocks noChangeAspect="1"/>
                    </pic:cNvPicPr>
                  </pic:nvPicPr>
                  <pic:blipFill>
                    <a:blip r:embed="rId138"/>
                    <a:stretch>
                      <a:fillRect/>
                    </a:stretch>
                  </pic:blipFill>
                  <pic:spPr>
                    <a:xfrm>
                      <a:off x="0" y="0"/>
                      <a:ext cx="6188710" cy="4072890"/>
                    </a:xfrm>
                    <a:prstGeom prst="rect">
                      <a:avLst/>
                    </a:prstGeom>
                  </pic:spPr>
                </pic:pic>
              </a:graphicData>
            </a:graphic>
          </wp:inline>
        </w:drawing>
      </w:r>
    </w:p>
    <w:p>
      <w:pPr>
        <w:pStyle w:val="33"/>
        <w:numPr>
          <w:ilvl w:val="0"/>
          <w:numId w:val="16"/>
        </w:numPr>
        <w:ind w:firstLineChars="0"/>
        <w:rPr>
          <w:rFonts w:ascii="宋体" w:hAnsi="宋体" w:eastAsia="宋体"/>
        </w:rPr>
      </w:pPr>
      <w:r>
        <w:rPr>
          <w:rFonts w:hint="eastAsia" w:ascii="宋体" w:hAnsi="宋体" w:eastAsia="宋体"/>
        </w:rPr>
        <w:t>险种名称：最大支持100位，必填项</w:t>
      </w:r>
    </w:p>
    <w:p>
      <w:pPr>
        <w:pStyle w:val="33"/>
        <w:numPr>
          <w:ilvl w:val="0"/>
          <w:numId w:val="16"/>
        </w:numPr>
        <w:ind w:firstLineChars="0"/>
        <w:rPr>
          <w:rFonts w:ascii="宋体" w:hAnsi="宋体" w:eastAsia="宋体"/>
        </w:rPr>
      </w:pPr>
      <w:r>
        <w:rPr>
          <w:rFonts w:hint="eastAsia" w:ascii="宋体" w:hAnsi="宋体" w:eastAsia="宋体"/>
        </w:rPr>
        <w:t>标准保费：最大支持11位，小数点后2位，必填项</w:t>
      </w:r>
    </w:p>
    <w:p>
      <w:pPr>
        <w:pStyle w:val="33"/>
        <w:numPr>
          <w:ilvl w:val="0"/>
          <w:numId w:val="16"/>
        </w:numPr>
        <w:ind w:firstLineChars="0"/>
        <w:rPr>
          <w:rFonts w:ascii="宋体" w:hAnsi="宋体" w:eastAsia="宋体"/>
        </w:rPr>
      </w:pPr>
      <w:r>
        <w:rPr>
          <w:rFonts w:hint="eastAsia" w:ascii="宋体" w:hAnsi="宋体" w:eastAsia="宋体"/>
        </w:rPr>
        <w:t>优惠率：最大支持100，必填项</w:t>
      </w:r>
    </w:p>
    <w:p>
      <w:pPr>
        <w:pStyle w:val="33"/>
        <w:numPr>
          <w:ilvl w:val="0"/>
          <w:numId w:val="16"/>
        </w:numPr>
        <w:ind w:firstLineChars="0"/>
        <w:rPr>
          <w:rFonts w:ascii="宋体" w:hAnsi="宋体" w:eastAsia="宋体"/>
        </w:rPr>
      </w:pPr>
      <w:r>
        <w:rPr>
          <w:rFonts w:hint="eastAsia" w:ascii="宋体" w:hAnsi="宋体" w:eastAsia="宋体"/>
        </w:rPr>
        <w:t>实缴保费：自动计算，不可修改</w:t>
      </w:r>
    </w:p>
    <w:p>
      <w:pPr>
        <w:pStyle w:val="33"/>
        <w:numPr>
          <w:ilvl w:val="0"/>
          <w:numId w:val="16"/>
        </w:numPr>
        <w:ind w:firstLineChars="0"/>
        <w:rPr>
          <w:rFonts w:ascii="宋体" w:hAnsi="宋体" w:eastAsia="宋体"/>
        </w:rPr>
      </w:pPr>
      <w:r>
        <w:rPr>
          <w:rFonts w:hint="eastAsia" w:ascii="宋体" w:hAnsi="宋体" w:eastAsia="宋体"/>
        </w:rPr>
        <w:t>可添加多条险种记录，险种名称不能重复</w:t>
      </w:r>
    </w:p>
    <w:p>
      <w:pPr>
        <w:pStyle w:val="33"/>
        <w:numPr>
          <w:ilvl w:val="0"/>
          <w:numId w:val="16"/>
        </w:numPr>
        <w:ind w:firstLineChars="0"/>
        <w:rPr>
          <w:rFonts w:ascii="宋体" w:hAnsi="宋体" w:eastAsia="宋体"/>
        </w:rPr>
      </w:pPr>
      <w:r>
        <w:rPr>
          <w:rFonts w:hint="eastAsia" w:ascii="宋体" w:hAnsi="宋体" w:eastAsia="宋体"/>
        </w:rPr>
        <w:t>点击“提交”后，生成一条待审核的记录，需要等待国采平台运营人员审核，不能做任何操作</w:t>
      </w:r>
    </w:p>
    <w:p>
      <w:pPr>
        <w:rPr>
          <w:rFonts w:ascii="宋体" w:hAnsi="宋体" w:eastAsia="宋体"/>
        </w:rPr>
      </w:pPr>
      <w:r>
        <w:drawing>
          <wp:inline distT="0" distB="0" distL="0" distR="0">
            <wp:extent cx="6188710" cy="1158240"/>
            <wp:effectExtent l="0" t="0" r="2540" b="3810"/>
            <wp:docPr id="4159" name="图片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 name="图片 4159"/>
                    <pic:cNvPicPr>
                      <a:picLocks noChangeAspect="1"/>
                    </pic:cNvPicPr>
                  </pic:nvPicPr>
                  <pic:blipFill>
                    <a:blip r:embed="rId139"/>
                    <a:stretch>
                      <a:fillRect/>
                    </a:stretch>
                  </pic:blipFill>
                  <pic:spPr>
                    <a:xfrm>
                      <a:off x="0" y="0"/>
                      <a:ext cx="6188710" cy="1158240"/>
                    </a:xfrm>
                    <a:prstGeom prst="rect">
                      <a:avLst/>
                    </a:prstGeom>
                  </pic:spPr>
                </pic:pic>
              </a:graphicData>
            </a:graphic>
          </wp:inline>
        </w:drawing>
      </w:r>
    </w:p>
    <w:p>
      <w:pPr>
        <w:pStyle w:val="33"/>
        <w:numPr>
          <w:ilvl w:val="0"/>
          <w:numId w:val="16"/>
        </w:numPr>
        <w:ind w:firstLineChars="0"/>
        <w:rPr>
          <w:rFonts w:ascii="宋体" w:hAnsi="宋体" w:eastAsia="宋体"/>
        </w:rPr>
      </w:pPr>
      <w:r>
        <w:rPr>
          <w:rFonts w:hint="eastAsia" w:ascii="宋体" w:hAnsi="宋体" w:eastAsia="宋体"/>
        </w:rPr>
        <w:t>状态为退回的，可进行编辑、删除操作</w:t>
      </w:r>
    </w:p>
    <w:p>
      <w:pPr>
        <w:rPr>
          <w:rFonts w:ascii="宋体" w:hAnsi="宋体" w:eastAsia="宋体"/>
        </w:rPr>
      </w:pPr>
      <w:r>
        <w:drawing>
          <wp:inline distT="0" distB="0" distL="0" distR="0">
            <wp:extent cx="6188710" cy="1179195"/>
            <wp:effectExtent l="0" t="0" r="2540" b="190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140"/>
                    <a:stretch>
                      <a:fillRect/>
                    </a:stretch>
                  </pic:blipFill>
                  <pic:spPr>
                    <a:xfrm>
                      <a:off x="0" y="0"/>
                      <a:ext cx="6188710" cy="1179195"/>
                    </a:xfrm>
                    <a:prstGeom prst="rect">
                      <a:avLst/>
                    </a:prstGeom>
                  </pic:spPr>
                </pic:pic>
              </a:graphicData>
            </a:graphic>
          </wp:inline>
        </w:drawing>
      </w:r>
    </w:p>
    <w:p>
      <w:pPr>
        <w:pStyle w:val="33"/>
        <w:numPr>
          <w:ilvl w:val="0"/>
          <w:numId w:val="16"/>
        </w:numPr>
        <w:ind w:firstLineChars="0"/>
        <w:rPr>
          <w:rFonts w:ascii="宋体" w:hAnsi="宋体" w:eastAsia="宋体"/>
        </w:rPr>
      </w:pPr>
      <w:r>
        <w:rPr>
          <w:rFonts w:hint="eastAsia" w:ascii="宋体" w:hAnsi="宋体" w:eastAsia="宋体"/>
        </w:rPr>
        <w:t>点击结算单号，可以查看车辆保险详情</w:t>
      </w:r>
    </w:p>
    <w:p>
      <w:pPr>
        <w:pStyle w:val="4"/>
        <w:rPr>
          <w:rFonts w:ascii="宋体" w:hAnsi="宋体" w:eastAsia="宋体"/>
        </w:rPr>
      </w:pPr>
      <w:bookmarkStart w:id="43" w:name="_Toc20794"/>
      <w:r>
        <w:rPr>
          <w:rFonts w:hint="eastAsia" w:ascii="宋体" w:hAnsi="宋体" w:eastAsia="宋体"/>
        </w:rPr>
        <w:t>车辆加油</w:t>
      </w:r>
      <w:bookmarkEnd w:id="43"/>
    </w:p>
    <w:p>
      <w:pPr>
        <w:ind w:left="420"/>
        <w:rPr>
          <w:rFonts w:ascii="宋体" w:hAnsi="宋体" w:eastAsia="宋体"/>
          <w:b/>
          <w:bCs/>
        </w:rPr>
      </w:pPr>
      <w:r>
        <w:rPr>
          <w:rFonts w:hint="eastAsia" w:ascii="宋体" w:hAnsi="宋体" w:eastAsia="宋体"/>
          <w:b/>
          <w:bCs/>
        </w:rPr>
        <w:t>菜单路径：供应商后台-交易管理-车辆加油列表</w:t>
      </w:r>
    </w:p>
    <w:p>
      <w:pPr>
        <w:ind w:left="420"/>
        <w:rPr>
          <w:rFonts w:ascii="宋体" w:hAnsi="宋体" w:eastAsia="宋体"/>
        </w:rPr>
      </w:pPr>
      <w:r>
        <w:rPr>
          <w:rFonts w:hint="eastAsia" w:ascii="宋体" w:hAnsi="宋体" w:eastAsia="宋体"/>
        </w:rPr>
        <w:t>供应商可添加、导入、删除、编辑车辆加油信息</w:t>
      </w:r>
    </w:p>
    <w:p>
      <w:pPr>
        <w:pStyle w:val="33"/>
        <w:numPr>
          <w:ilvl w:val="0"/>
          <w:numId w:val="17"/>
        </w:numPr>
        <w:ind w:firstLineChars="0"/>
        <w:rPr>
          <w:rFonts w:ascii="宋体" w:hAnsi="宋体" w:eastAsia="宋体"/>
        </w:rPr>
      </w:pPr>
      <w:r>
        <w:rPr>
          <w:rFonts w:hint="eastAsia" w:ascii="宋体" w:hAnsi="宋体" w:eastAsia="宋体"/>
        </w:rPr>
        <w:t>点击列表左侧的“添加”按钮</w:t>
      </w:r>
    </w:p>
    <w:p>
      <w:r>
        <w:drawing>
          <wp:inline distT="0" distB="0" distL="0" distR="0">
            <wp:extent cx="6188710" cy="1995170"/>
            <wp:effectExtent l="0" t="0" r="2540" b="508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141"/>
                    <a:stretch>
                      <a:fillRect/>
                    </a:stretch>
                  </pic:blipFill>
                  <pic:spPr>
                    <a:xfrm>
                      <a:off x="0" y="0"/>
                      <a:ext cx="6188710" cy="1995170"/>
                    </a:xfrm>
                    <a:prstGeom prst="rect">
                      <a:avLst/>
                    </a:prstGeom>
                  </pic:spPr>
                </pic:pic>
              </a:graphicData>
            </a:graphic>
          </wp:inline>
        </w:drawing>
      </w:r>
    </w:p>
    <w:p>
      <w:pPr>
        <w:rPr>
          <w:rFonts w:ascii="宋体" w:hAnsi="宋体" w:eastAsia="宋体"/>
        </w:rPr>
      </w:pPr>
      <w:r>
        <w:drawing>
          <wp:inline distT="0" distB="0" distL="0" distR="0">
            <wp:extent cx="4813935" cy="5850890"/>
            <wp:effectExtent l="0" t="0" r="12065" b="381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142"/>
                    <a:stretch>
                      <a:fillRect/>
                    </a:stretch>
                  </pic:blipFill>
                  <pic:spPr>
                    <a:xfrm>
                      <a:off x="0" y="0"/>
                      <a:ext cx="4813935" cy="5850890"/>
                    </a:xfrm>
                    <a:prstGeom prst="rect">
                      <a:avLst/>
                    </a:prstGeom>
                  </pic:spPr>
                </pic:pic>
              </a:graphicData>
            </a:graphic>
          </wp:inline>
        </w:drawing>
      </w:r>
    </w:p>
    <w:p>
      <w:pPr>
        <w:pStyle w:val="33"/>
        <w:numPr>
          <w:ilvl w:val="0"/>
          <w:numId w:val="17"/>
        </w:numPr>
        <w:ind w:firstLineChars="0"/>
        <w:rPr>
          <w:rFonts w:ascii="宋体" w:hAnsi="宋体" w:eastAsia="宋体"/>
        </w:rPr>
      </w:pPr>
      <w:r>
        <w:rPr>
          <w:rFonts w:hint="eastAsia" w:ascii="宋体" w:hAnsi="宋体" w:eastAsia="宋体"/>
        </w:rPr>
        <w:t>单位名称：最大支持100位，必填项</w:t>
      </w:r>
    </w:p>
    <w:p>
      <w:pPr>
        <w:pStyle w:val="33"/>
        <w:numPr>
          <w:ilvl w:val="0"/>
          <w:numId w:val="17"/>
        </w:numPr>
        <w:ind w:firstLineChars="0"/>
        <w:rPr>
          <w:rFonts w:ascii="宋体" w:hAnsi="宋体" w:eastAsia="宋体"/>
        </w:rPr>
      </w:pPr>
      <w:r>
        <w:rPr>
          <w:rFonts w:hint="eastAsia" w:ascii="宋体" w:hAnsi="宋体" w:eastAsia="宋体"/>
        </w:rPr>
        <w:t>卡号：仅数字，最大支持50位，必填项</w:t>
      </w:r>
    </w:p>
    <w:p>
      <w:pPr>
        <w:pStyle w:val="33"/>
        <w:numPr>
          <w:ilvl w:val="0"/>
          <w:numId w:val="17"/>
        </w:numPr>
        <w:ind w:firstLineChars="0"/>
        <w:rPr>
          <w:rFonts w:ascii="宋体" w:hAnsi="宋体" w:eastAsia="宋体"/>
        </w:rPr>
      </w:pPr>
      <w:r>
        <w:rPr>
          <w:rFonts w:hint="eastAsia" w:ascii="宋体" w:hAnsi="宋体" w:eastAsia="宋体"/>
        </w:rPr>
        <w:t>车牌号：最大支持20位，必填项</w:t>
      </w:r>
    </w:p>
    <w:p>
      <w:pPr>
        <w:pStyle w:val="33"/>
        <w:numPr>
          <w:ilvl w:val="0"/>
          <w:numId w:val="17"/>
        </w:numPr>
        <w:ind w:firstLineChars="0"/>
        <w:rPr>
          <w:rFonts w:ascii="宋体" w:hAnsi="宋体" w:eastAsia="宋体"/>
        </w:rPr>
      </w:pPr>
      <w:r>
        <w:rPr>
          <w:rFonts w:hint="eastAsia" w:ascii="宋体" w:hAnsi="宋体" w:eastAsia="宋体"/>
        </w:rPr>
        <w:t>时间：选择采购单位车辆加油的时间，必填项</w:t>
      </w:r>
    </w:p>
    <w:p>
      <w:pPr>
        <w:pStyle w:val="33"/>
        <w:numPr>
          <w:ilvl w:val="0"/>
          <w:numId w:val="17"/>
        </w:numPr>
        <w:ind w:firstLineChars="0"/>
        <w:rPr>
          <w:rFonts w:ascii="宋体" w:hAnsi="宋体" w:eastAsia="宋体"/>
        </w:rPr>
      </w:pPr>
      <w:r>
        <w:rPr>
          <w:rFonts w:hint="eastAsia" w:ascii="宋体" w:hAnsi="宋体" w:eastAsia="宋体"/>
        </w:rPr>
        <w:t>地点：最大支持100位，必填项</w:t>
      </w:r>
    </w:p>
    <w:p>
      <w:pPr>
        <w:pStyle w:val="33"/>
        <w:numPr>
          <w:ilvl w:val="0"/>
          <w:numId w:val="17"/>
        </w:numPr>
        <w:ind w:firstLineChars="0"/>
        <w:rPr>
          <w:rFonts w:ascii="宋体" w:hAnsi="宋体" w:eastAsia="宋体"/>
        </w:rPr>
      </w:pPr>
      <w:r>
        <w:rPr>
          <w:rFonts w:hint="eastAsia" w:ascii="宋体" w:hAnsi="宋体" w:eastAsia="宋体"/>
        </w:rPr>
        <w:t>油品：选择采购单位车辆加油的油品，必填项</w:t>
      </w:r>
    </w:p>
    <w:p>
      <w:pPr>
        <w:pStyle w:val="33"/>
        <w:numPr>
          <w:ilvl w:val="0"/>
          <w:numId w:val="17"/>
        </w:numPr>
        <w:ind w:firstLineChars="0"/>
        <w:rPr>
          <w:rFonts w:ascii="宋体" w:hAnsi="宋体" w:eastAsia="宋体"/>
        </w:rPr>
      </w:pPr>
      <w:r>
        <w:rPr>
          <w:rFonts w:hint="eastAsia" w:ascii="宋体" w:hAnsi="宋体" w:eastAsia="宋体"/>
        </w:rPr>
        <w:t>单价：最大支持11位，小数点后2位数字，必填项</w:t>
      </w:r>
    </w:p>
    <w:p>
      <w:pPr>
        <w:pStyle w:val="33"/>
        <w:numPr>
          <w:ilvl w:val="0"/>
          <w:numId w:val="17"/>
        </w:numPr>
        <w:ind w:firstLineChars="0"/>
        <w:rPr>
          <w:rFonts w:ascii="宋体" w:hAnsi="宋体" w:eastAsia="宋体"/>
        </w:rPr>
      </w:pPr>
      <w:r>
        <w:rPr>
          <w:rFonts w:hint="eastAsia" w:ascii="宋体" w:hAnsi="宋体" w:eastAsia="宋体"/>
        </w:rPr>
        <w:t>数量：最大支持11位，小数点后2位数字，必填项</w:t>
      </w:r>
    </w:p>
    <w:p>
      <w:pPr>
        <w:pStyle w:val="33"/>
        <w:numPr>
          <w:ilvl w:val="0"/>
          <w:numId w:val="17"/>
        </w:numPr>
        <w:ind w:firstLineChars="0"/>
        <w:rPr>
          <w:rFonts w:ascii="宋体" w:hAnsi="宋体" w:eastAsia="宋体"/>
        </w:rPr>
      </w:pPr>
      <w:r>
        <w:rPr>
          <w:rFonts w:hint="eastAsia" w:ascii="宋体" w:hAnsi="宋体" w:eastAsia="宋体"/>
        </w:rPr>
        <w:t>金额：最大支持11位，小数点后2位数字，必填项</w:t>
      </w:r>
    </w:p>
    <w:p>
      <w:pPr>
        <w:pStyle w:val="33"/>
        <w:numPr>
          <w:ilvl w:val="0"/>
          <w:numId w:val="17"/>
        </w:numPr>
        <w:ind w:firstLineChars="0"/>
        <w:rPr>
          <w:rFonts w:ascii="宋体" w:hAnsi="宋体" w:eastAsia="宋体"/>
        </w:rPr>
      </w:pPr>
      <w:r>
        <w:rPr>
          <w:rFonts w:hint="eastAsia" w:ascii="宋体" w:hAnsi="宋体" w:eastAsia="宋体"/>
        </w:rPr>
        <w:t>余额：最大支持11位，小数点后2位数字</w:t>
      </w:r>
    </w:p>
    <w:p>
      <w:pPr>
        <w:rPr>
          <w:rFonts w:ascii="宋体" w:hAnsi="宋体" w:eastAsia="宋体"/>
        </w:rPr>
      </w:pPr>
      <w:r>
        <w:drawing>
          <wp:inline distT="0" distB="0" distL="0" distR="0">
            <wp:extent cx="6188710" cy="1332865"/>
            <wp:effectExtent l="0" t="0" r="2540" b="635"/>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143"/>
                    <a:stretch>
                      <a:fillRect/>
                    </a:stretch>
                  </pic:blipFill>
                  <pic:spPr>
                    <a:xfrm>
                      <a:off x="0" y="0"/>
                      <a:ext cx="6188710" cy="1332865"/>
                    </a:xfrm>
                    <a:prstGeom prst="rect">
                      <a:avLst/>
                    </a:prstGeom>
                  </pic:spPr>
                </pic:pic>
              </a:graphicData>
            </a:graphic>
          </wp:inline>
        </w:drawing>
      </w:r>
    </w:p>
    <w:p>
      <w:pPr>
        <w:pStyle w:val="33"/>
        <w:numPr>
          <w:ilvl w:val="0"/>
          <w:numId w:val="17"/>
        </w:numPr>
        <w:ind w:firstLineChars="0"/>
        <w:rPr>
          <w:rFonts w:ascii="宋体" w:hAnsi="宋体" w:eastAsia="宋体"/>
        </w:rPr>
      </w:pPr>
      <w:r>
        <w:rPr>
          <w:rFonts w:hint="eastAsia" w:ascii="宋体" w:hAnsi="宋体" w:eastAsia="宋体"/>
        </w:rPr>
        <w:t>点击“提交”，列表增加一条车辆加油记录，可编辑和删除</w:t>
      </w:r>
    </w:p>
    <w:p>
      <w:pPr>
        <w:pStyle w:val="33"/>
        <w:numPr>
          <w:ilvl w:val="0"/>
          <w:numId w:val="17"/>
        </w:numPr>
        <w:ind w:firstLineChars="0"/>
        <w:rPr>
          <w:rFonts w:ascii="宋体" w:hAnsi="宋体" w:eastAsia="宋体"/>
        </w:rPr>
      </w:pPr>
      <w:r>
        <w:rPr>
          <w:rFonts w:hint="eastAsia" w:ascii="宋体" w:hAnsi="宋体" w:eastAsia="宋体"/>
        </w:rPr>
        <w:t>勾选列表中的复选框，可进行批量删除操作</w:t>
      </w:r>
    </w:p>
    <w:p>
      <w:pPr>
        <w:rPr>
          <w:rFonts w:ascii="宋体" w:hAnsi="宋体" w:eastAsia="宋体"/>
        </w:rPr>
      </w:pPr>
      <w:r>
        <w:drawing>
          <wp:inline distT="0" distB="0" distL="0" distR="0">
            <wp:extent cx="6188710" cy="1819275"/>
            <wp:effectExtent l="0" t="0" r="2540" b="9525"/>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144"/>
                    <a:stretch>
                      <a:fillRect/>
                    </a:stretch>
                  </pic:blipFill>
                  <pic:spPr>
                    <a:xfrm>
                      <a:off x="0" y="0"/>
                      <a:ext cx="6188710" cy="1819275"/>
                    </a:xfrm>
                    <a:prstGeom prst="rect">
                      <a:avLst/>
                    </a:prstGeom>
                  </pic:spPr>
                </pic:pic>
              </a:graphicData>
            </a:graphic>
          </wp:inline>
        </w:drawing>
      </w:r>
    </w:p>
    <w:p>
      <w:pPr>
        <w:pStyle w:val="33"/>
        <w:numPr>
          <w:ilvl w:val="0"/>
          <w:numId w:val="17"/>
        </w:numPr>
        <w:ind w:firstLineChars="0"/>
        <w:rPr>
          <w:rFonts w:ascii="宋体" w:hAnsi="宋体" w:eastAsia="宋体"/>
        </w:rPr>
      </w:pPr>
      <w:r>
        <w:rPr>
          <w:rFonts w:hint="eastAsia" w:ascii="宋体" w:hAnsi="宋体" w:eastAsia="宋体"/>
        </w:rPr>
        <w:t>点击“下载模板”按钮，可以下载.xls格式的excel表格</w:t>
      </w:r>
    </w:p>
    <w:p>
      <w:pPr>
        <w:pStyle w:val="33"/>
        <w:numPr>
          <w:ilvl w:val="0"/>
          <w:numId w:val="17"/>
        </w:numPr>
        <w:ind w:firstLineChars="0"/>
        <w:rPr>
          <w:rFonts w:ascii="宋体" w:hAnsi="宋体" w:eastAsia="宋体"/>
        </w:rPr>
      </w:pPr>
      <w:r>
        <w:rPr>
          <w:rFonts w:hint="eastAsia" w:ascii="宋体" w:hAnsi="宋体" w:eastAsia="宋体"/>
        </w:rPr>
        <w:t>按照模板内容填写并保存，点击“导入”按钮，可以批量导入车辆加油数据</w:t>
      </w:r>
    </w:p>
    <w:p>
      <w:pPr>
        <w:pStyle w:val="33"/>
        <w:widowControl w:val="0"/>
        <w:numPr>
          <w:ilvl w:val="0"/>
          <w:numId w:val="0"/>
        </w:numPr>
        <w:rPr>
          <w:rFonts w:hint="eastAsia" w:ascii="宋体" w:hAnsi="宋体" w:eastAsia="宋体"/>
        </w:rPr>
      </w:pPr>
    </w:p>
    <w:p>
      <w:pPr>
        <w:pStyle w:val="4"/>
        <w:rPr>
          <w:rFonts w:ascii="宋体" w:hAnsi="宋体" w:eastAsia="宋体"/>
        </w:rPr>
      </w:pPr>
      <w:bookmarkStart w:id="44" w:name="_Toc9137"/>
      <w:r>
        <w:rPr>
          <w:rFonts w:hint="eastAsia" w:ascii="宋体" w:hAnsi="宋体" w:eastAsia="宋体"/>
          <w:lang w:val="en-US" w:eastAsia="zh-CN"/>
        </w:rPr>
        <w:t>批量采购</w:t>
      </w:r>
      <w:bookmarkEnd w:id="44"/>
    </w:p>
    <w:p>
      <w:pPr>
        <w:ind w:left="420"/>
        <w:rPr>
          <w:rFonts w:hint="eastAsia" w:ascii="宋体" w:hAnsi="宋体" w:eastAsia="宋体"/>
          <w:b/>
          <w:bCs/>
          <w:lang w:val="en-US" w:eastAsia="zh-CN"/>
        </w:rPr>
      </w:pPr>
      <w:r>
        <w:rPr>
          <w:rFonts w:hint="eastAsia" w:ascii="宋体" w:hAnsi="宋体" w:eastAsia="宋体"/>
          <w:b/>
          <w:bCs/>
        </w:rPr>
        <w:t>菜单路径：供应商后台-交易管理-</w:t>
      </w:r>
      <w:r>
        <w:rPr>
          <w:rFonts w:hint="eastAsia" w:ascii="宋体" w:hAnsi="宋体" w:eastAsia="宋体"/>
          <w:b/>
          <w:bCs/>
          <w:lang w:val="en-US" w:eastAsia="zh-CN"/>
        </w:rPr>
        <w:t>批量采购</w:t>
      </w:r>
    </w:p>
    <w:p>
      <w:pPr>
        <w:numPr>
          <w:ilvl w:val="0"/>
          <w:numId w:val="18"/>
        </w:numPr>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查看中标信息</w:t>
      </w:r>
    </w:p>
    <w:p>
      <w:pPr>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中心运营人员分配中标信息后，供应商即可在“交易管理-批量采购”菜单中看到自己中标的需求单，点击“前往处理”按钮后进入订单分配页面。</w:t>
      </w:r>
    </w:p>
    <w:p>
      <w:r>
        <w:drawing>
          <wp:inline distT="0" distB="0" distL="114300" distR="114300">
            <wp:extent cx="5266690" cy="2510155"/>
            <wp:effectExtent l="0" t="0" r="3810" b="4445"/>
            <wp:docPr id="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
                    <pic:cNvPicPr>
                      <a:picLocks noChangeAspect="1"/>
                    </pic:cNvPicPr>
                  </pic:nvPicPr>
                  <pic:blipFill>
                    <a:blip r:embed="rId145"/>
                    <a:stretch>
                      <a:fillRect/>
                    </a:stretch>
                  </pic:blipFill>
                  <pic:spPr>
                    <a:xfrm>
                      <a:off x="0" y="0"/>
                      <a:ext cx="5266690" cy="2510155"/>
                    </a:xfrm>
                    <a:prstGeom prst="rect">
                      <a:avLst/>
                    </a:prstGeom>
                    <a:noFill/>
                    <a:ln>
                      <a:noFill/>
                    </a:ln>
                  </pic:spPr>
                </pic:pic>
              </a:graphicData>
            </a:graphic>
          </wp:inline>
        </w:drawing>
      </w:r>
    </w:p>
    <w:p/>
    <w:p>
      <w:pPr>
        <w:numPr>
          <w:ilvl w:val="0"/>
          <w:numId w:val="18"/>
        </w:numPr>
        <w:ind w:left="0" w:leftChars="0" w:firstLine="0" w:firstLineChars="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中标订单分配</w:t>
      </w:r>
    </w:p>
    <w:p>
      <w:pPr>
        <w:rPr>
          <w:rFonts w:hint="eastAsia"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供应商分配订单时，可根据采购人提报的需求、实际中标信息，以及和采购人线下沟通的结果进行供货。如采购人需要分别配送至多个地址，则供应商可以点击页面下方增加订单，录入其他收货人的信息。</w:t>
      </w:r>
    </w:p>
    <w:p>
      <w:r>
        <w:drawing>
          <wp:inline distT="0" distB="0" distL="114300" distR="114300">
            <wp:extent cx="5266690" cy="2510155"/>
            <wp:effectExtent l="0" t="0" r="3810" b="4445"/>
            <wp:docPr id="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
                    <pic:cNvPicPr>
                      <a:picLocks noChangeAspect="1"/>
                    </pic:cNvPicPr>
                  </pic:nvPicPr>
                  <pic:blipFill>
                    <a:blip r:embed="rId146"/>
                    <a:stretch>
                      <a:fillRect/>
                    </a:stretch>
                  </pic:blipFill>
                  <pic:spPr>
                    <a:xfrm>
                      <a:off x="0" y="0"/>
                      <a:ext cx="5266690" cy="2510155"/>
                    </a:xfrm>
                    <a:prstGeom prst="rect">
                      <a:avLst/>
                    </a:prstGeom>
                    <a:noFill/>
                    <a:ln>
                      <a:noFill/>
                    </a:ln>
                  </pic:spPr>
                </pic:pic>
              </a:graphicData>
            </a:graphic>
          </wp:inline>
        </w:drawing>
      </w:r>
    </w:p>
    <w:p>
      <w:pPr>
        <w:rPr>
          <w:rFonts w:hint="eastAsia"/>
          <w:lang w:val="en-US" w:eastAsia="zh-CN"/>
        </w:rPr>
      </w:pPr>
      <w:r>
        <w:drawing>
          <wp:inline distT="0" distB="0" distL="114300" distR="114300">
            <wp:extent cx="5266690" cy="2510155"/>
            <wp:effectExtent l="0" t="0" r="3810" b="4445"/>
            <wp:docPr id="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3"/>
                    <pic:cNvPicPr>
                      <a:picLocks noChangeAspect="1"/>
                    </pic:cNvPicPr>
                  </pic:nvPicPr>
                  <pic:blipFill>
                    <a:blip r:embed="rId147"/>
                    <a:stretch>
                      <a:fillRect/>
                    </a:stretch>
                  </pic:blipFill>
                  <pic:spPr>
                    <a:xfrm>
                      <a:off x="0" y="0"/>
                      <a:ext cx="5266690" cy="2510155"/>
                    </a:xfrm>
                    <a:prstGeom prst="rect">
                      <a:avLst/>
                    </a:prstGeom>
                    <a:noFill/>
                    <a:ln>
                      <a:noFill/>
                    </a:ln>
                  </pic:spPr>
                </pic:pic>
              </a:graphicData>
            </a:graphic>
          </wp:inline>
        </w:drawing>
      </w:r>
    </w:p>
    <w:p>
      <w:pPr>
        <w:rPr>
          <w:rFonts w:hint="eastAsia"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注：供应商每次中标的PO单对应多个来自不同采购人的PR单，这些PR单的供货总数量不应超过中标数量。如有特殊情况需要增加供货，请联系中心人员。</w:t>
      </w:r>
    </w:p>
    <w:p>
      <w:pPr>
        <w:rPr>
          <w:rFonts w:hint="eastAsia" w:ascii="宋体" w:hAnsi="宋体" w:eastAsia="宋体" w:cstheme="minorBidi"/>
          <w:kern w:val="2"/>
          <w:sz w:val="21"/>
          <w:szCs w:val="22"/>
          <w:lang w:val="en-US" w:eastAsia="zh-CN" w:bidi="ar-SA"/>
        </w:rPr>
      </w:pPr>
    </w:p>
    <w:p>
      <w:pPr>
        <w:numPr>
          <w:ilvl w:val="0"/>
          <w:numId w:val="18"/>
        </w:numPr>
        <w:ind w:left="0" w:leftChars="0" w:firstLine="0" w:firstLineChars="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订单供货履约</w:t>
      </w:r>
    </w:p>
    <w:p>
      <w:pPr>
        <w:rPr>
          <w:rFonts w:hint="eastAsia"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订单分配完成后，供应商需要进入“交易管理--订单列表”中完成订单履约，履约过程与电子卖场常规订单流程一致。</w:t>
      </w:r>
    </w:p>
    <w:p>
      <w:pPr>
        <w:pStyle w:val="33"/>
        <w:widowControl w:val="0"/>
        <w:numPr>
          <w:ilvl w:val="0"/>
          <w:numId w:val="0"/>
        </w:numPr>
        <w:rPr>
          <w:rFonts w:hint="default"/>
          <w:lang w:val="en-US" w:eastAsia="zh-CN"/>
        </w:rPr>
      </w:pPr>
      <w:r>
        <w:drawing>
          <wp:inline distT="0" distB="0" distL="114300" distR="114300">
            <wp:extent cx="5266690" cy="2309495"/>
            <wp:effectExtent l="0" t="0" r="3810" b="1905"/>
            <wp:docPr id="6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4"/>
                    <pic:cNvPicPr>
                      <a:picLocks noChangeAspect="1"/>
                    </pic:cNvPicPr>
                  </pic:nvPicPr>
                  <pic:blipFill>
                    <a:blip r:embed="rId148"/>
                    <a:stretch>
                      <a:fillRect/>
                    </a:stretch>
                  </pic:blipFill>
                  <pic:spPr>
                    <a:xfrm>
                      <a:off x="0" y="0"/>
                      <a:ext cx="5266690" cy="2309495"/>
                    </a:xfrm>
                    <a:prstGeom prst="rect">
                      <a:avLst/>
                    </a:prstGeom>
                    <a:noFill/>
                    <a:ln>
                      <a:noFill/>
                    </a:ln>
                  </pic:spPr>
                </pic:pic>
              </a:graphicData>
            </a:graphic>
          </wp:inline>
        </w:drawing>
      </w:r>
    </w:p>
    <w:p>
      <w:pPr>
        <w:pStyle w:val="33"/>
        <w:ind w:left="360" w:firstLine="0" w:firstLineChars="0"/>
        <w:rPr>
          <w:rFonts w:ascii="宋体" w:hAnsi="宋体" w:eastAsia="宋体"/>
        </w:rPr>
      </w:pPr>
    </w:p>
    <w:p>
      <w:pPr>
        <w:pStyle w:val="5"/>
        <w:rPr>
          <w:rFonts w:hint="default"/>
          <w:b/>
          <w:bCs/>
          <w:lang w:val="en-US" w:eastAsia="zh-CN"/>
        </w:rPr>
      </w:pPr>
      <w:bookmarkStart w:id="45" w:name="_Toc28692"/>
      <w:bookmarkStart w:id="47" w:name="_GoBack"/>
      <w:bookmarkEnd w:id="47"/>
      <w:r>
        <w:rPr>
          <w:rFonts w:hint="eastAsia" w:ascii="宋体" w:hAnsi="宋体" w:eastAsia="宋体" w:cs="宋体"/>
          <w:b/>
          <w:bCs/>
          <w:sz w:val="21"/>
          <w:szCs w:val="21"/>
          <w:lang w:val="en-US" w:eastAsia="zh-CN"/>
        </w:rPr>
        <w:t>中标商品录入</w:t>
      </w:r>
    </w:p>
    <w:p>
      <w:pPr>
        <w:numPr>
          <w:ilvl w:val="0"/>
          <w:numId w:val="19"/>
        </w:numPr>
        <w:rPr>
          <w:rFonts w:hint="default"/>
          <w:b w:val="0"/>
          <w:bCs w:val="0"/>
          <w:lang w:val="en-US" w:eastAsia="zh-CN"/>
        </w:rPr>
      </w:pPr>
      <w:r>
        <w:rPr>
          <w:rFonts w:hint="eastAsia"/>
          <w:b w:val="0"/>
          <w:bCs w:val="0"/>
          <w:lang w:val="en-US" w:eastAsia="zh-CN"/>
        </w:rPr>
        <w:t>商品发布</w:t>
      </w:r>
    </w:p>
    <w:p>
      <w:pPr>
        <w:rPr>
          <w:rFonts w:hint="default"/>
          <w:lang w:val="en-US" w:eastAsia="zh-CN"/>
        </w:rPr>
      </w:pPr>
      <w:r>
        <w:rPr>
          <w:rFonts w:hint="eastAsia"/>
          <w:lang w:val="en-US" w:eastAsia="zh-CN"/>
        </w:rPr>
        <w:t>供应商针对当期批量采购进行投标并中标后，应先前往央采电子卖场平台录入中标商品信息。登录电子卖场平台后通过首页右上角进入供应商管理后台，点击左侧菜单中的“商品管理-商品发布”菜单。</w:t>
      </w:r>
    </w:p>
    <w:p>
      <w:r>
        <w:drawing>
          <wp:inline distT="0" distB="0" distL="114300" distR="114300">
            <wp:extent cx="5266690" cy="2510155"/>
            <wp:effectExtent l="0" t="0" r="3810" b="444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49"/>
                    <a:stretch>
                      <a:fillRect/>
                    </a:stretch>
                  </pic:blipFill>
                  <pic:spPr>
                    <a:xfrm>
                      <a:off x="0" y="0"/>
                      <a:ext cx="5266690" cy="2510155"/>
                    </a:xfrm>
                    <a:prstGeom prst="rect">
                      <a:avLst/>
                    </a:prstGeom>
                    <a:noFill/>
                    <a:ln>
                      <a:noFill/>
                    </a:ln>
                  </pic:spPr>
                </pic:pic>
              </a:graphicData>
            </a:graphic>
          </wp:inline>
        </w:drawing>
      </w:r>
    </w:p>
    <w:p>
      <w:r>
        <w:drawing>
          <wp:inline distT="0" distB="0" distL="114300" distR="114300">
            <wp:extent cx="5266690" cy="2510155"/>
            <wp:effectExtent l="0" t="0" r="3810" b="44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50"/>
                    <a:stretch>
                      <a:fillRect/>
                    </a:stretch>
                  </pic:blipFill>
                  <pic:spPr>
                    <a:xfrm>
                      <a:off x="0" y="0"/>
                      <a:ext cx="5266690" cy="2510155"/>
                    </a:xfrm>
                    <a:prstGeom prst="rect">
                      <a:avLst/>
                    </a:prstGeom>
                    <a:noFill/>
                    <a:ln>
                      <a:noFill/>
                    </a:ln>
                  </pic:spPr>
                </pic:pic>
              </a:graphicData>
            </a:graphic>
          </wp:inline>
        </w:drawing>
      </w:r>
    </w:p>
    <w:p/>
    <w:p>
      <w:pPr>
        <w:rPr>
          <w:rFonts w:hint="eastAsia"/>
          <w:lang w:val="en-US" w:eastAsia="zh-CN"/>
        </w:rPr>
      </w:pPr>
      <w:r>
        <w:rPr>
          <w:rFonts w:hint="eastAsia"/>
          <w:lang w:val="en-US" w:eastAsia="zh-CN"/>
        </w:rPr>
        <w:t>进入菜单后，供应商选择商品分类后，根据情况补充和填写商品信息。如未找到相关分类，请联系运营或中心人员申请开通商品发布及代理权限。商品信息填写完成并提交后，可在“商品管理-我发布的商品”菜单中，查看商品审核状态。如商品已审核通过，则可进行下一步的代理操作。</w:t>
      </w:r>
    </w:p>
    <w:p>
      <w:r>
        <w:drawing>
          <wp:inline distT="0" distB="0" distL="114300" distR="114300">
            <wp:extent cx="5266690" cy="2510155"/>
            <wp:effectExtent l="0" t="0" r="381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51"/>
                    <a:stretch>
                      <a:fillRect/>
                    </a:stretch>
                  </pic:blipFill>
                  <pic:spPr>
                    <a:xfrm>
                      <a:off x="0" y="0"/>
                      <a:ext cx="5266690" cy="2510155"/>
                    </a:xfrm>
                    <a:prstGeom prst="rect">
                      <a:avLst/>
                    </a:prstGeom>
                    <a:noFill/>
                    <a:ln>
                      <a:noFill/>
                    </a:ln>
                  </pic:spPr>
                </pic:pic>
              </a:graphicData>
            </a:graphic>
          </wp:inline>
        </w:drawing>
      </w:r>
    </w:p>
    <w:p/>
    <w:p>
      <w:pPr>
        <w:numPr>
          <w:ilvl w:val="0"/>
          <w:numId w:val="20"/>
        </w:numPr>
        <w:rPr>
          <w:rFonts w:hint="eastAsia"/>
          <w:b w:val="0"/>
          <w:bCs w:val="0"/>
          <w:lang w:val="en-US" w:eastAsia="zh-CN"/>
        </w:rPr>
      </w:pPr>
      <w:r>
        <w:rPr>
          <w:rFonts w:hint="eastAsia"/>
          <w:b w:val="0"/>
          <w:bCs w:val="0"/>
          <w:lang w:val="en-US" w:eastAsia="zh-CN"/>
        </w:rPr>
        <w:t>代理关系设置</w:t>
      </w:r>
    </w:p>
    <w:p>
      <w:pPr>
        <w:numPr>
          <w:ilvl w:val="0"/>
          <w:numId w:val="0"/>
        </w:numPr>
        <w:rPr>
          <w:rFonts w:hint="default"/>
          <w:lang w:val="en-US" w:eastAsia="zh-CN"/>
        </w:rPr>
      </w:pPr>
      <w:r>
        <w:rPr>
          <w:rFonts w:hint="eastAsia"/>
          <w:lang w:val="en-US" w:eastAsia="zh-CN"/>
        </w:rPr>
        <w:t>发布的商品审核通过后，供应商进入“代理商管理-我的代理商”菜单中，点击“新增代理商”按钮，进入代理商配置页面。</w:t>
      </w:r>
    </w:p>
    <w:p>
      <w:pPr>
        <w:numPr>
          <w:ilvl w:val="0"/>
          <w:numId w:val="0"/>
        </w:numPr>
        <w:rPr>
          <w:rFonts w:hint="default"/>
          <w:lang w:val="en-US" w:eastAsia="zh-CN"/>
        </w:rPr>
      </w:pPr>
      <w:r>
        <w:drawing>
          <wp:inline distT="0" distB="0" distL="114300" distR="114300">
            <wp:extent cx="5266690" cy="2510155"/>
            <wp:effectExtent l="0" t="0" r="3810" b="4445"/>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pic:cNvPicPr>
                      <a:picLocks noChangeAspect="1"/>
                    </pic:cNvPicPr>
                  </pic:nvPicPr>
                  <pic:blipFill>
                    <a:blip r:embed="rId152"/>
                    <a:stretch>
                      <a:fillRect/>
                    </a:stretch>
                  </pic:blipFill>
                  <pic:spPr>
                    <a:xfrm>
                      <a:off x="0" y="0"/>
                      <a:ext cx="5266690" cy="2510155"/>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在代理商配置页中，首先点击“选择代理商”按钮，输入供应商自己的名称后搜索，选中自己作为代理商；选中后，点击下方分类的开通权限开关，可根据实际需要打开指定的分类开关；配置完成后，点击保存。</w:t>
      </w:r>
    </w:p>
    <w:p>
      <w:r>
        <w:drawing>
          <wp:inline distT="0" distB="0" distL="114300" distR="114300">
            <wp:extent cx="5266690" cy="2510155"/>
            <wp:effectExtent l="0" t="0" r="3810" b="4445"/>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153"/>
                    <a:stretch>
                      <a:fillRect/>
                    </a:stretch>
                  </pic:blipFill>
                  <pic:spPr>
                    <a:xfrm>
                      <a:off x="0" y="0"/>
                      <a:ext cx="5266690" cy="2510155"/>
                    </a:xfrm>
                    <a:prstGeom prst="rect">
                      <a:avLst/>
                    </a:prstGeom>
                    <a:noFill/>
                    <a:ln>
                      <a:noFill/>
                    </a:ln>
                  </pic:spPr>
                </pic:pic>
              </a:graphicData>
            </a:graphic>
          </wp:inline>
        </w:drawing>
      </w:r>
    </w:p>
    <w:p>
      <w:pPr>
        <w:rPr>
          <w:rFonts w:hint="default"/>
          <w:lang w:val="en-US" w:eastAsia="zh-CN"/>
        </w:rPr>
      </w:pPr>
    </w:p>
    <w:p>
      <w:pPr>
        <w:numPr>
          <w:ilvl w:val="0"/>
          <w:numId w:val="20"/>
        </w:numPr>
        <w:rPr>
          <w:rFonts w:hint="eastAsia"/>
          <w:b w:val="0"/>
          <w:bCs w:val="0"/>
          <w:lang w:val="en-US" w:eastAsia="zh-CN"/>
        </w:rPr>
      </w:pPr>
      <w:r>
        <w:rPr>
          <w:rFonts w:hint="eastAsia"/>
          <w:b w:val="0"/>
          <w:bCs w:val="0"/>
          <w:lang w:val="en-US" w:eastAsia="zh-CN"/>
        </w:rPr>
        <w:t>商品代理</w:t>
      </w:r>
    </w:p>
    <w:p>
      <w:pPr>
        <w:numPr>
          <w:ilvl w:val="0"/>
          <w:numId w:val="0"/>
        </w:numPr>
        <w:rPr>
          <w:rFonts w:hint="default"/>
          <w:lang w:val="en-US" w:eastAsia="zh-CN"/>
        </w:rPr>
      </w:pPr>
      <w:r>
        <w:rPr>
          <w:rFonts w:hint="eastAsia"/>
          <w:lang w:val="en-US" w:eastAsia="zh-CN"/>
        </w:rPr>
        <w:t>商品发布完成，并开通了代理关系后，供应商进入“商品管理-我代理的商品”菜单中，点击右侧按钮“选择供货按钮”，并在弹出窗口中，按条件选中供应商之前发布的中标商品。</w:t>
      </w:r>
    </w:p>
    <w:p>
      <w:pPr>
        <w:numPr>
          <w:ilvl w:val="0"/>
          <w:numId w:val="0"/>
        </w:numPr>
      </w:pPr>
      <w:r>
        <w:drawing>
          <wp:inline distT="0" distB="0" distL="114300" distR="114300">
            <wp:extent cx="5266690" cy="2510155"/>
            <wp:effectExtent l="0" t="0" r="3810" b="444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54"/>
                    <a:stretch>
                      <a:fillRect/>
                    </a:stretch>
                  </pic:blipFill>
                  <pic:spPr>
                    <a:xfrm>
                      <a:off x="0" y="0"/>
                      <a:ext cx="5266690" cy="2510155"/>
                    </a:xfrm>
                    <a:prstGeom prst="rect">
                      <a:avLst/>
                    </a:prstGeom>
                    <a:noFill/>
                    <a:ln>
                      <a:noFill/>
                    </a:ln>
                  </pic:spPr>
                </pic:pic>
              </a:graphicData>
            </a:graphic>
          </wp:inline>
        </w:drawing>
      </w:r>
    </w:p>
    <w:p>
      <w:pPr>
        <w:numPr>
          <w:ilvl w:val="0"/>
          <w:numId w:val="0"/>
        </w:numPr>
      </w:pPr>
      <w:r>
        <w:drawing>
          <wp:inline distT="0" distB="0" distL="114300" distR="114300">
            <wp:extent cx="5266690" cy="2510155"/>
            <wp:effectExtent l="0" t="0" r="3810" b="4445"/>
            <wp:docPr id="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pic:cNvPicPr>
                      <a:picLocks noChangeAspect="1"/>
                    </pic:cNvPicPr>
                  </pic:nvPicPr>
                  <pic:blipFill>
                    <a:blip r:embed="rId155"/>
                    <a:stretch>
                      <a:fillRect/>
                    </a:stretch>
                  </pic:blipFill>
                  <pic:spPr>
                    <a:xfrm>
                      <a:off x="0" y="0"/>
                      <a:ext cx="5266690" cy="2510155"/>
                    </a:xfrm>
                    <a:prstGeom prst="rect">
                      <a:avLst/>
                    </a:prstGeom>
                    <a:noFill/>
                    <a:ln>
                      <a:noFill/>
                    </a:ln>
                  </pic:spPr>
                </pic:pic>
              </a:graphicData>
            </a:graphic>
          </wp:inline>
        </w:drawing>
      </w:r>
    </w:p>
    <w:p>
      <w:pPr>
        <w:numPr>
          <w:ilvl w:val="0"/>
          <w:numId w:val="0"/>
        </w:numPr>
        <w:rPr>
          <w:rFonts w:hint="default"/>
          <w:lang w:val="en-US" w:eastAsia="zh-CN"/>
        </w:rPr>
      </w:pPr>
    </w:p>
    <w:p>
      <w:pPr>
        <w:numPr>
          <w:ilvl w:val="0"/>
          <w:numId w:val="20"/>
        </w:numPr>
        <w:rPr>
          <w:rFonts w:hint="eastAsia"/>
          <w:b w:val="0"/>
          <w:bCs w:val="0"/>
          <w:lang w:val="en-US" w:eastAsia="zh-CN"/>
        </w:rPr>
      </w:pPr>
      <w:r>
        <w:rPr>
          <w:rFonts w:hint="eastAsia"/>
          <w:b w:val="0"/>
          <w:bCs w:val="0"/>
          <w:lang w:val="en-US" w:eastAsia="zh-CN"/>
        </w:rPr>
        <w:t>商品库存维护</w:t>
      </w:r>
    </w:p>
    <w:p>
      <w:pPr>
        <w:rPr>
          <w:rFonts w:hint="eastAsia"/>
          <w:lang w:val="en-US" w:eastAsia="zh-CN"/>
        </w:rPr>
      </w:pPr>
      <w:r>
        <w:rPr>
          <w:rFonts w:hint="eastAsia"/>
          <w:lang w:val="en-US" w:eastAsia="zh-CN"/>
        </w:rPr>
        <w:t>商品代理完成后，供应商进行库存维护，保存后即可正常供货。</w:t>
      </w:r>
    </w:p>
    <w:p>
      <w:r>
        <w:drawing>
          <wp:inline distT="0" distB="0" distL="114300" distR="114300">
            <wp:extent cx="5266690" cy="2510155"/>
            <wp:effectExtent l="0" t="0" r="3810" b="4445"/>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156"/>
                    <a:stretch>
                      <a:fillRect/>
                    </a:stretch>
                  </pic:blipFill>
                  <pic:spPr>
                    <a:xfrm>
                      <a:off x="0" y="0"/>
                      <a:ext cx="5266690" cy="2510155"/>
                    </a:xfrm>
                    <a:prstGeom prst="rect">
                      <a:avLst/>
                    </a:prstGeom>
                    <a:noFill/>
                    <a:ln>
                      <a:noFill/>
                    </a:ln>
                  </pic:spPr>
                </pic:pic>
              </a:graphicData>
            </a:graphic>
          </wp:inline>
        </w:drawing>
      </w:r>
    </w:p>
    <w:p>
      <w:r>
        <w:drawing>
          <wp:inline distT="0" distB="0" distL="114300" distR="114300">
            <wp:extent cx="5270500" cy="896620"/>
            <wp:effectExtent l="0" t="0" r="0" b="5080"/>
            <wp:docPr id="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
                    <pic:cNvPicPr>
                      <a:picLocks noChangeAspect="1"/>
                    </pic:cNvPicPr>
                  </pic:nvPicPr>
                  <pic:blipFill>
                    <a:blip r:embed="rId157"/>
                    <a:stretch>
                      <a:fillRect/>
                    </a:stretch>
                  </pic:blipFill>
                  <pic:spPr>
                    <a:xfrm>
                      <a:off x="0" y="0"/>
                      <a:ext cx="5270500" cy="896620"/>
                    </a:xfrm>
                    <a:prstGeom prst="rect">
                      <a:avLst/>
                    </a:prstGeom>
                    <a:noFill/>
                    <a:ln>
                      <a:noFill/>
                    </a:ln>
                  </pic:spPr>
                </pic:pic>
              </a:graphicData>
            </a:graphic>
          </wp:inline>
        </w:drawing>
      </w:r>
    </w:p>
    <w:p>
      <w:pPr>
        <w:pStyle w:val="4"/>
        <w:rPr>
          <w:rFonts w:hint="eastAsia" w:ascii="宋体" w:hAnsi="宋体" w:eastAsia="宋体" w:cstheme="minorBidi"/>
          <w:b/>
          <w:bCs/>
          <w:kern w:val="2"/>
          <w:sz w:val="21"/>
          <w:szCs w:val="21"/>
          <w:lang w:val="en-US" w:eastAsia="zh-CN" w:bidi="ar-SA"/>
        </w:rPr>
      </w:pPr>
      <w:r>
        <w:rPr>
          <w:rFonts w:hint="eastAsia" w:ascii="宋体" w:hAnsi="宋体" w:eastAsia="宋体" w:cstheme="minorBidi"/>
          <w:b/>
          <w:bCs/>
          <w:kern w:val="2"/>
          <w:sz w:val="21"/>
          <w:szCs w:val="21"/>
          <w:lang w:val="en-US" w:eastAsia="zh-CN" w:bidi="ar-SA"/>
        </w:rPr>
        <w:t>外部批采数据导入</w:t>
      </w:r>
    </w:p>
    <w:p>
      <w:pPr>
        <w:ind w:firstLine="422" w:firstLineChars="200"/>
        <w:rPr>
          <w:rFonts w:hint="eastAsia"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val="en-US" w:eastAsia="zh-CN"/>
        </w:rPr>
        <w:t>交易管理-外部批采数据导入</w:t>
      </w:r>
    </w:p>
    <w:p>
      <w:pPr>
        <w:ind w:firstLine="422" w:firstLineChars="200"/>
        <w:rPr>
          <w:rFonts w:hint="eastAsia" w:ascii="宋体" w:hAnsi="宋体" w:eastAsia="宋体"/>
          <w:b/>
          <w:lang w:val="en-US" w:eastAsia="zh-CN"/>
        </w:rPr>
      </w:pPr>
    </w:p>
    <w:p>
      <w:pPr>
        <w:ind w:firstLine="420" w:firstLineChars="200"/>
        <w:rPr>
          <w:rFonts w:hint="eastAsia" w:ascii="宋体" w:hAnsi="宋体" w:eastAsia="宋体"/>
          <w:b w:val="0"/>
          <w:bCs/>
          <w:lang w:val="en-US" w:eastAsia="zh-CN"/>
        </w:rPr>
      </w:pPr>
      <w:r>
        <w:rPr>
          <w:rFonts w:hint="eastAsia" w:ascii="宋体" w:hAnsi="宋体" w:eastAsia="宋体"/>
          <w:b w:val="0"/>
          <w:bCs/>
          <w:lang w:val="en-US" w:eastAsia="zh-CN"/>
        </w:rPr>
        <w:t>供应商点击“手动添加”可录入合同信息（单位名称、联系人、PO单号、中标商品等）。</w:t>
      </w:r>
    </w:p>
    <w:p>
      <w:pPr>
        <w:ind w:firstLine="422" w:firstLineChars="200"/>
        <w:rPr>
          <w:rFonts w:hint="eastAsia" w:ascii="宋体" w:hAnsi="宋体" w:eastAsia="宋体"/>
          <w:b/>
          <w:lang w:val="en-US" w:eastAsia="zh-CN"/>
        </w:rPr>
      </w:pPr>
    </w:p>
    <w:p>
      <w:pPr>
        <w:ind w:firstLine="420" w:firstLineChars="200"/>
        <w:rPr>
          <w:rFonts w:hint="eastAsia" w:ascii="宋体" w:hAnsi="宋体" w:eastAsia="宋体"/>
          <w:b w:val="0"/>
          <w:bCs/>
          <w:lang w:val="en-US" w:eastAsia="zh-CN"/>
        </w:rPr>
      </w:pPr>
    </w:p>
    <w:p>
      <w:pPr>
        <w:ind w:firstLine="422" w:firstLineChars="200"/>
        <w:rPr>
          <w:rFonts w:hint="eastAsia" w:ascii="宋体" w:hAnsi="宋体" w:eastAsia="宋体"/>
          <w:b/>
          <w:lang w:val="en-US" w:eastAsia="zh-CN"/>
        </w:rPr>
      </w:pPr>
      <w:r>
        <w:rPr>
          <w:rFonts w:hint="eastAsia" w:ascii="宋体" w:hAnsi="宋体" w:eastAsia="宋体"/>
          <w:b/>
          <w:lang w:val="en-US" w:eastAsia="zh-CN"/>
        </w:rPr>
        <w:drawing>
          <wp:inline distT="0" distB="0" distL="114300" distR="114300">
            <wp:extent cx="6177280" cy="2827020"/>
            <wp:effectExtent l="0" t="0" r="7620" b="5080"/>
            <wp:docPr id="78" name="图片 78" descr="171073144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710731447696"/>
                    <pic:cNvPicPr>
                      <a:picLocks noChangeAspect="1"/>
                    </pic:cNvPicPr>
                  </pic:nvPicPr>
                  <pic:blipFill>
                    <a:blip r:embed="rId158"/>
                    <a:stretch>
                      <a:fillRect/>
                    </a:stretch>
                  </pic:blipFill>
                  <pic:spPr>
                    <a:xfrm>
                      <a:off x="0" y="0"/>
                      <a:ext cx="6177280" cy="2827020"/>
                    </a:xfrm>
                    <a:prstGeom prst="rect">
                      <a:avLst/>
                    </a:prstGeom>
                  </pic:spPr>
                </pic:pic>
              </a:graphicData>
            </a:graphic>
          </wp:inline>
        </w:drawing>
      </w:r>
    </w:p>
    <w:p>
      <w:pPr>
        <w:ind w:firstLine="422" w:firstLineChars="200"/>
        <w:rPr>
          <w:rFonts w:hint="eastAsia" w:ascii="宋体" w:hAnsi="宋体" w:eastAsia="宋体"/>
          <w:b/>
          <w:lang w:val="en-US" w:eastAsia="zh-CN"/>
        </w:rPr>
      </w:pPr>
      <w:r>
        <w:rPr>
          <w:rFonts w:hint="eastAsia" w:ascii="宋体" w:hAnsi="宋体" w:eastAsia="宋体"/>
          <w:b/>
          <w:lang w:val="en-US" w:eastAsia="zh-CN"/>
        </w:rPr>
        <w:drawing>
          <wp:inline distT="0" distB="0" distL="114300" distR="114300">
            <wp:extent cx="6184900" cy="4204970"/>
            <wp:effectExtent l="0" t="0" r="0" b="11430"/>
            <wp:docPr id="83" name="图片 83" descr="171073269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1710732696366"/>
                    <pic:cNvPicPr>
                      <a:picLocks noChangeAspect="1"/>
                    </pic:cNvPicPr>
                  </pic:nvPicPr>
                  <pic:blipFill>
                    <a:blip r:embed="rId159"/>
                    <a:stretch>
                      <a:fillRect/>
                    </a:stretch>
                  </pic:blipFill>
                  <pic:spPr>
                    <a:xfrm>
                      <a:off x="0" y="0"/>
                      <a:ext cx="6184900" cy="4204970"/>
                    </a:xfrm>
                    <a:prstGeom prst="rect">
                      <a:avLst/>
                    </a:prstGeom>
                  </pic:spPr>
                </pic:pic>
              </a:graphicData>
            </a:graphic>
          </wp:inline>
        </w:drawing>
      </w:r>
    </w:p>
    <w:p>
      <w:pPr>
        <w:rPr>
          <w:rFonts w:hint="eastAsia" w:ascii="宋体" w:hAnsi="宋体" w:eastAsia="宋体"/>
          <w:b/>
          <w:lang w:val="en-US" w:eastAsia="zh-CN"/>
        </w:rPr>
      </w:pPr>
    </w:p>
    <w:p>
      <w:pPr>
        <w:ind w:firstLine="420" w:firstLineChars="200"/>
        <w:rPr>
          <w:rFonts w:hint="eastAsia" w:ascii="宋体" w:hAnsi="宋体" w:eastAsia="宋体"/>
          <w:b w:val="0"/>
          <w:bCs/>
          <w:lang w:val="en-US" w:eastAsia="zh-CN"/>
        </w:rPr>
      </w:pPr>
      <w:r>
        <w:rPr>
          <w:rFonts w:hint="eastAsia" w:ascii="宋体" w:hAnsi="宋体" w:eastAsia="宋体"/>
          <w:b w:val="0"/>
          <w:bCs/>
          <w:lang w:val="en-US" w:eastAsia="zh-CN"/>
        </w:rPr>
        <w:t>注：中标PO单号由国采中心提供给各供应商，</w:t>
      </w:r>
    </w:p>
    <w:p>
      <w:pPr>
        <w:ind w:firstLine="840" w:firstLineChars="400"/>
        <w:rPr>
          <w:rFonts w:hint="default" w:ascii="宋体" w:hAnsi="宋体" w:eastAsia="宋体"/>
          <w:b w:val="0"/>
          <w:bCs/>
          <w:lang w:val="en-US" w:eastAsia="zh-CN"/>
        </w:rPr>
      </w:pPr>
      <w:r>
        <w:rPr>
          <w:rFonts w:hint="eastAsia" w:ascii="宋体" w:hAnsi="宋体" w:eastAsia="宋体"/>
          <w:b w:val="0"/>
          <w:bCs/>
          <w:lang w:val="en-US" w:eastAsia="zh-CN"/>
        </w:rPr>
        <w:t>中标商品需提前进行发布、完成代理（具体请详看3.6.8.1），方可进行选择添加。</w:t>
      </w:r>
    </w:p>
    <w:p>
      <w:pPr>
        <w:ind w:firstLine="422" w:firstLineChars="200"/>
        <w:rPr>
          <w:rFonts w:hint="eastAsia" w:ascii="宋体" w:hAnsi="宋体" w:eastAsia="宋体"/>
          <w:b/>
          <w:lang w:val="en-US" w:eastAsia="zh-CN"/>
        </w:rPr>
      </w:pPr>
    </w:p>
    <w:p>
      <w:pPr>
        <w:ind w:firstLine="422" w:firstLineChars="200"/>
        <w:rPr>
          <w:rFonts w:hint="eastAsia" w:ascii="宋体" w:hAnsi="宋体" w:eastAsia="宋体"/>
          <w:b/>
          <w:lang w:val="en-US" w:eastAsia="zh-CN"/>
        </w:rPr>
      </w:pPr>
      <w:r>
        <w:rPr>
          <w:rFonts w:hint="eastAsia" w:ascii="宋体" w:hAnsi="宋体" w:eastAsia="宋体"/>
          <w:b/>
          <w:lang w:val="en-US" w:eastAsia="zh-CN"/>
        </w:rPr>
        <w:drawing>
          <wp:inline distT="0" distB="0" distL="114300" distR="114300">
            <wp:extent cx="6186805" cy="3998595"/>
            <wp:effectExtent l="0" t="0" r="10795" b="1905"/>
            <wp:docPr id="80" name="图片 80" descr="171073164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710731642941"/>
                    <pic:cNvPicPr>
                      <a:picLocks noChangeAspect="1"/>
                    </pic:cNvPicPr>
                  </pic:nvPicPr>
                  <pic:blipFill>
                    <a:blip r:embed="rId160"/>
                    <a:stretch>
                      <a:fillRect/>
                    </a:stretch>
                  </pic:blipFill>
                  <pic:spPr>
                    <a:xfrm>
                      <a:off x="0" y="0"/>
                      <a:ext cx="6186805" cy="3998595"/>
                    </a:xfrm>
                    <a:prstGeom prst="rect">
                      <a:avLst/>
                    </a:prstGeom>
                  </pic:spPr>
                </pic:pic>
              </a:graphicData>
            </a:graphic>
          </wp:inline>
        </w:drawing>
      </w:r>
    </w:p>
    <w:p>
      <w:pPr>
        <w:ind w:firstLine="422" w:firstLineChars="200"/>
        <w:rPr>
          <w:rFonts w:hint="eastAsia" w:ascii="宋体" w:hAnsi="宋体" w:eastAsia="宋体"/>
          <w:b/>
          <w:lang w:val="en-US" w:eastAsia="zh-CN"/>
        </w:rPr>
      </w:pPr>
      <w:r>
        <w:rPr>
          <w:rFonts w:hint="eastAsia" w:ascii="宋体" w:hAnsi="宋体" w:eastAsia="宋体"/>
          <w:b/>
          <w:lang w:val="en-US" w:eastAsia="zh-CN"/>
        </w:rPr>
        <w:drawing>
          <wp:inline distT="0" distB="0" distL="114300" distR="114300">
            <wp:extent cx="6181090" cy="3402965"/>
            <wp:effectExtent l="0" t="0" r="3810" b="635"/>
            <wp:docPr id="81" name="图片 81" descr="171073168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710731686098"/>
                    <pic:cNvPicPr>
                      <a:picLocks noChangeAspect="1"/>
                    </pic:cNvPicPr>
                  </pic:nvPicPr>
                  <pic:blipFill>
                    <a:blip r:embed="rId161"/>
                    <a:stretch>
                      <a:fillRect/>
                    </a:stretch>
                  </pic:blipFill>
                  <pic:spPr>
                    <a:xfrm>
                      <a:off x="0" y="0"/>
                      <a:ext cx="6181090" cy="3402965"/>
                    </a:xfrm>
                    <a:prstGeom prst="rect">
                      <a:avLst/>
                    </a:prstGeom>
                  </pic:spPr>
                </pic:pic>
              </a:graphicData>
            </a:graphic>
          </wp:inline>
        </w:drawing>
      </w:r>
    </w:p>
    <w:p>
      <w:pPr>
        <w:rPr>
          <w:rFonts w:hint="eastAsia" w:ascii="宋体" w:hAnsi="宋体" w:eastAsia="宋体"/>
          <w:b w:val="0"/>
          <w:bCs/>
          <w:lang w:val="en-US" w:eastAsia="zh-CN"/>
        </w:rPr>
      </w:pPr>
    </w:p>
    <w:p>
      <w:pPr>
        <w:ind w:firstLine="420" w:firstLineChars="200"/>
        <w:rPr>
          <w:rFonts w:hint="eastAsia" w:ascii="宋体" w:hAnsi="宋体" w:eastAsia="宋体"/>
          <w:b w:val="0"/>
          <w:bCs/>
          <w:lang w:val="en-US" w:eastAsia="zh-CN"/>
        </w:rPr>
      </w:pPr>
    </w:p>
    <w:p>
      <w:pPr>
        <w:ind w:firstLine="420" w:firstLineChars="200"/>
        <w:rPr>
          <w:rFonts w:hint="default" w:ascii="宋体" w:hAnsi="宋体" w:eastAsia="宋体"/>
          <w:b w:val="0"/>
          <w:bCs/>
          <w:lang w:val="en-US" w:eastAsia="zh-CN"/>
        </w:rPr>
      </w:pPr>
      <w:r>
        <w:rPr>
          <w:rFonts w:hint="eastAsia" w:ascii="宋体" w:hAnsi="宋体" w:eastAsia="宋体"/>
          <w:b w:val="0"/>
          <w:bCs/>
          <w:lang w:val="en-US" w:eastAsia="zh-CN"/>
        </w:rPr>
        <w:t>点击“新增”完成合同的录入</w:t>
      </w:r>
    </w:p>
    <w:p>
      <w:pPr>
        <w:ind w:firstLine="422" w:firstLineChars="200"/>
        <w:rPr>
          <w:rFonts w:hint="eastAsia" w:ascii="宋体" w:hAnsi="宋体" w:eastAsia="宋体"/>
          <w:b/>
          <w:lang w:val="en-US" w:eastAsia="zh-CN"/>
        </w:rPr>
      </w:pPr>
      <w:r>
        <w:rPr>
          <w:rFonts w:hint="eastAsia" w:ascii="宋体" w:hAnsi="宋体" w:eastAsia="宋体"/>
          <w:b/>
          <w:lang w:val="en-US" w:eastAsia="zh-CN"/>
        </w:rPr>
        <w:drawing>
          <wp:inline distT="0" distB="0" distL="114300" distR="114300">
            <wp:extent cx="6182360" cy="3984625"/>
            <wp:effectExtent l="0" t="0" r="2540" b="3175"/>
            <wp:docPr id="84" name="图片 84" descr="171073273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1710732736220"/>
                    <pic:cNvPicPr>
                      <a:picLocks noChangeAspect="1"/>
                    </pic:cNvPicPr>
                  </pic:nvPicPr>
                  <pic:blipFill>
                    <a:blip r:embed="rId162"/>
                    <a:stretch>
                      <a:fillRect/>
                    </a:stretch>
                  </pic:blipFill>
                  <pic:spPr>
                    <a:xfrm>
                      <a:off x="0" y="0"/>
                      <a:ext cx="6182360" cy="3984625"/>
                    </a:xfrm>
                    <a:prstGeom prst="rect">
                      <a:avLst/>
                    </a:prstGeom>
                  </pic:spPr>
                </pic:pic>
              </a:graphicData>
            </a:graphic>
          </wp:inline>
        </w:drawing>
      </w:r>
    </w:p>
    <w:p>
      <w:pPr>
        <w:ind w:firstLine="420" w:firstLineChars="200"/>
        <w:rPr>
          <w:rFonts w:hint="default" w:ascii="宋体" w:hAnsi="宋体" w:eastAsia="宋体"/>
          <w:b w:val="0"/>
          <w:bCs/>
          <w:lang w:val="en-US" w:eastAsia="zh-CN"/>
        </w:rPr>
      </w:pPr>
      <w:r>
        <w:rPr>
          <w:rFonts w:hint="eastAsia" w:ascii="宋体" w:hAnsi="宋体" w:eastAsia="宋体"/>
          <w:b w:val="0"/>
          <w:bCs/>
          <w:lang w:val="en-US" w:eastAsia="zh-CN"/>
        </w:rPr>
        <w:t>新增合同信息后，系统会自动生成合同和验收单，点击“合同”、“验收单”可查看或下载相应信息。</w:t>
      </w:r>
    </w:p>
    <w:p>
      <w:pPr>
        <w:ind w:firstLine="422" w:firstLineChars="200"/>
        <w:rPr>
          <w:rFonts w:hint="eastAsia" w:ascii="宋体" w:hAnsi="宋体" w:eastAsia="宋体"/>
          <w:b/>
          <w:lang w:val="en-US" w:eastAsia="zh-CN"/>
        </w:rPr>
      </w:pPr>
      <w:r>
        <w:rPr>
          <w:rFonts w:hint="eastAsia" w:ascii="宋体" w:hAnsi="宋体" w:eastAsia="宋体"/>
          <w:b/>
          <w:lang w:val="en-US" w:eastAsia="zh-CN"/>
        </w:rPr>
        <w:drawing>
          <wp:inline distT="0" distB="0" distL="114300" distR="114300">
            <wp:extent cx="6180455" cy="2819400"/>
            <wp:effectExtent l="0" t="0" r="4445" b="0"/>
            <wp:docPr id="82" name="图片 82" descr="171073181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1710731816328"/>
                    <pic:cNvPicPr>
                      <a:picLocks noChangeAspect="1"/>
                    </pic:cNvPicPr>
                  </pic:nvPicPr>
                  <pic:blipFill>
                    <a:blip r:embed="rId163"/>
                    <a:stretch>
                      <a:fillRect/>
                    </a:stretch>
                  </pic:blipFill>
                  <pic:spPr>
                    <a:xfrm>
                      <a:off x="0" y="0"/>
                      <a:ext cx="6180455" cy="2819400"/>
                    </a:xfrm>
                    <a:prstGeom prst="rect">
                      <a:avLst/>
                    </a:prstGeom>
                  </pic:spPr>
                </pic:pic>
              </a:graphicData>
            </a:graphic>
          </wp:inline>
        </w:drawing>
      </w:r>
    </w:p>
    <w:p>
      <w:pPr>
        <w:numPr>
          <w:ilvl w:val="0"/>
          <w:numId w:val="0"/>
        </w:numPr>
        <w:ind w:leftChars="0"/>
        <w:rPr>
          <w:rFonts w:hint="eastAsia" w:ascii="宋体" w:hAnsi="宋体" w:eastAsia="宋体"/>
          <w:b/>
          <w:lang w:val="en-US" w:eastAsia="zh-CN"/>
        </w:rPr>
      </w:pPr>
    </w:p>
    <w:p>
      <w:pPr>
        <w:numPr>
          <w:ilvl w:val="0"/>
          <w:numId w:val="0"/>
        </w:numPr>
        <w:ind w:leftChars="0"/>
        <w:rPr>
          <w:rFonts w:hint="eastAsia" w:ascii="宋体" w:hAnsi="宋体" w:eastAsia="宋体"/>
          <w:b/>
          <w:lang w:val="en-US" w:eastAsia="zh-CN"/>
        </w:rPr>
      </w:pPr>
    </w:p>
    <w:p>
      <w:pPr>
        <w:numPr>
          <w:ilvl w:val="0"/>
          <w:numId w:val="0"/>
        </w:numPr>
        <w:ind w:leftChars="0"/>
        <w:rPr>
          <w:rFonts w:hint="eastAsia" w:ascii="宋体" w:hAnsi="宋体" w:eastAsia="宋体"/>
          <w:b/>
          <w:lang w:val="en-US" w:eastAsia="zh-CN"/>
        </w:rPr>
      </w:pPr>
    </w:p>
    <w:p>
      <w:pPr>
        <w:ind w:firstLine="422" w:firstLineChars="200"/>
        <w:rPr>
          <w:rFonts w:hint="eastAsia" w:ascii="宋体" w:hAnsi="宋体" w:eastAsia="宋体"/>
          <w:b/>
          <w:lang w:val="en-US" w:eastAsia="zh-CN"/>
        </w:rPr>
      </w:pPr>
    </w:p>
    <w:p>
      <w:pPr>
        <w:pStyle w:val="3"/>
        <w:rPr>
          <w:rFonts w:ascii="宋体" w:hAnsi="宋体" w:eastAsia="宋体"/>
        </w:rPr>
      </w:pPr>
      <w:r>
        <w:rPr>
          <w:rFonts w:hint="eastAsia" w:ascii="宋体" w:hAnsi="宋体" w:eastAsia="宋体"/>
        </w:rPr>
        <w:t>售后管理</w:t>
      </w:r>
      <w:bookmarkEnd w:id="45"/>
    </w:p>
    <w:p>
      <w:pPr>
        <w:ind w:firstLine="422" w:firstLineChars="200"/>
        <w:rPr>
          <w:rFonts w:ascii="宋体" w:hAnsi="宋体" w:eastAsia="宋体"/>
          <w:b/>
        </w:rPr>
      </w:pPr>
      <w:r>
        <w:rPr>
          <w:rFonts w:hint="eastAsia" w:ascii="宋体" w:hAnsi="宋体" w:eastAsia="宋体"/>
          <w:b/>
        </w:rPr>
        <w:t>菜单路径：供应商后台-售后管理</w:t>
      </w:r>
    </w:p>
    <w:p>
      <w:pPr>
        <w:ind w:firstLine="420" w:firstLineChars="200"/>
        <w:rPr>
          <w:rFonts w:ascii="宋体" w:hAnsi="宋体" w:eastAsia="宋体"/>
        </w:rPr>
      </w:pPr>
      <w:r>
        <w:rPr>
          <w:rFonts w:hint="eastAsia" w:ascii="宋体" w:hAnsi="宋体" w:eastAsia="宋体"/>
        </w:rPr>
        <w:t>处理本供应商销售商品的所有售后申请。整体上，供应商处理售后包含两个步骤，一是接受（或不接受）售后申请、二是录入售后处理结果。</w:t>
      </w:r>
    </w:p>
    <w:p>
      <w:pPr>
        <w:ind w:firstLine="420" w:firstLineChars="200"/>
        <w:rPr>
          <w:rFonts w:ascii="宋体" w:hAnsi="宋体" w:eastAsia="宋体"/>
        </w:rPr>
      </w:pPr>
      <w:r>
        <w:rPr>
          <w:rFonts w:hint="eastAsia" w:ascii="宋体" w:hAnsi="宋体" w:eastAsia="宋体"/>
        </w:rPr>
        <w:t>当采购人针对订单中的商品发起一条售后申请时，在全部售后或待处理页签下，将出现此条售后申请，状态为“待审核”。</w:t>
      </w:r>
    </w:p>
    <w:p>
      <w:r>
        <mc:AlternateContent>
          <mc:Choice Requires="wps">
            <w:drawing>
              <wp:anchor distT="0" distB="0" distL="114300" distR="114300" simplePos="0" relativeHeight="251662336" behindDoc="0" locked="0" layoutInCell="1" allowOverlap="1">
                <wp:simplePos x="0" y="0"/>
                <wp:positionH relativeFrom="column">
                  <wp:posOffset>777875</wp:posOffset>
                </wp:positionH>
                <wp:positionV relativeFrom="paragraph">
                  <wp:posOffset>389255</wp:posOffset>
                </wp:positionV>
                <wp:extent cx="609600" cy="179705"/>
                <wp:effectExtent l="0" t="0" r="19050" b="11430"/>
                <wp:wrapNone/>
                <wp:docPr id="4" name="矩形 4"/>
                <wp:cNvGraphicFramePr/>
                <a:graphic xmlns:a="http://schemas.openxmlformats.org/drawingml/2006/main">
                  <a:graphicData uri="http://schemas.microsoft.com/office/word/2010/wordprocessingShape">
                    <wps:wsp>
                      <wps:cNvSpPr/>
                      <wps:spPr>
                        <a:xfrm>
                          <a:off x="0" y="0"/>
                          <a:ext cx="609600" cy="1796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25pt;margin-top:30.65pt;height:14.15pt;width:48pt;z-index:251662336;v-text-anchor:middle;mso-width-relative:page;mso-height-relative:page;" filled="f" stroked="t" coordsize="21600,21600" o:gfxdata="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Q5TrvWAAAACQEAAA8AAAAAAAAAAQAgAAAAIgAAAGRycy9kb3ducmV2&#10;LnhtbFBLAQIUABQAAAAIAIdO4kC2nd+OcAIAANUEAAAOAAAAAAAAAAEAIAAAACUBAABkcnMvZTJv&#10;RG9jLnhtbFBLBQYAAAAABgAGAFkBAAAHBgAAAAA=&#10;">
                <v:fill on="f" focussize="0,0"/>
                <v:stroke weight="1pt" color="#FF0000 [3204]" miterlimit="8" joinstyle="miter"/>
                <v:imagedata o:title=""/>
                <o:lock v:ext="edit" aspectratio="f"/>
                <v:textbox>
                  <w:txbxContent>
                    <w:p>
                      <w:pPr>
                        <w:jc w:val="center"/>
                      </w:pPr>
                    </w:p>
                  </w:txbxContent>
                </v:textbox>
              </v:rect>
            </w:pict>
          </mc:Fallback>
        </mc:AlternateContent>
      </w:r>
      <w:r>
        <w:drawing>
          <wp:inline distT="0" distB="0" distL="0" distR="0">
            <wp:extent cx="6188710" cy="274955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64"/>
                    <a:stretch>
                      <a:fillRect/>
                    </a:stretch>
                  </pic:blipFill>
                  <pic:spPr>
                    <a:xfrm>
                      <a:off x="0" y="0"/>
                      <a:ext cx="6188710" cy="2749550"/>
                    </a:xfrm>
                    <a:prstGeom prst="rect">
                      <a:avLst/>
                    </a:prstGeom>
                  </pic:spPr>
                </pic:pic>
              </a:graphicData>
            </a:graphic>
          </wp:inline>
        </w:drawing>
      </w:r>
    </w:p>
    <w:p>
      <w:pPr>
        <w:rPr>
          <w:rFonts w:ascii="宋体" w:hAnsi="宋体" w:eastAsia="宋体"/>
        </w:rPr>
      </w:pPr>
      <w:r>
        <w:rPr>
          <w:rFonts w:hint="eastAsia" w:ascii="宋体" w:hAnsi="宋体" w:eastAsia="宋体"/>
        </w:rPr>
        <w:t>点击前往审核：</w:t>
      </w:r>
    </w:p>
    <w:p>
      <w:r>
        <w:rPr>
          <w:rFonts w:hint="eastAsia"/>
        </w:rPr>
        <w:drawing>
          <wp:inline distT="0" distB="0" distL="0" distR="0">
            <wp:extent cx="6188710" cy="3700145"/>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供应商根据与采购人沟通情况，决定是否接受此售后申请，若接受，在在处理方式处选择“通过”，若不接受，则选择“拒绝”。因采购人选择的“自行邮寄”，供应商须维护退货地址，最后点击提交，页面将回到全部售后列表页，此时该售后申请单状态已变为“待处理”。</w:t>
      </w:r>
    </w:p>
    <w:p>
      <w:r>
        <w:drawing>
          <wp:inline distT="0" distB="0" distL="0" distR="0">
            <wp:extent cx="6188710" cy="158686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66"/>
                    <a:stretch>
                      <a:fillRect/>
                    </a:stretch>
                  </pic:blipFill>
                  <pic:spPr>
                    <a:xfrm>
                      <a:off x="0" y="0"/>
                      <a:ext cx="6188710" cy="158686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待收到采购人寄回商品后，供应商点击前往处理：</w:t>
      </w:r>
    </w:p>
    <w:p>
      <w:r>
        <w:rPr>
          <w:rFonts w:hint="eastAsia"/>
        </w:rPr>
        <w:drawing>
          <wp:inline distT="0" distB="0" distL="0" distR="0">
            <wp:extent cx="6188710" cy="370014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录入售后处理结果，注意若选择修改，则需填写真实退、换、修的数量：</w:t>
      </w:r>
    </w:p>
    <w:p>
      <w:pPr>
        <w:jc w:val="center"/>
      </w:pPr>
      <w:r>
        <w:drawing>
          <wp:inline distT="0" distB="0" distL="0" distR="0">
            <wp:extent cx="3330575" cy="1320800"/>
            <wp:effectExtent l="0" t="0" r="317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68"/>
                    <a:stretch>
                      <a:fillRect/>
                    </a:stretch>
                  </pic:blipFill>
                  <pic:spPr>
                    <a:xfrm>
                      <a:off x="0" y="0"/>
                      <a:ext cx="3341160" cy="1325014"/>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最终处理结果输入完成后，点击提交，页面将回到售后单列表页，该售后单状态变为“等待确认”，待采购人确认。</w:t>
      </w:r>
    </w:p>
    <w:p>
      <w:pPr>
        <w:rPr>
          <w:rFonts w:ascii="宋体" w:hAnsi="宋体" w:eastAsia="宋体"/>
        </w:rPr>
      </w:pPr>
      <w:r>
        <w:drawing>
          <wp:inline distT="0" distB="0" distL="0" distR="0">
            <wp:extent cx="6188710" cy="1574165"/>
            <wp:effectExtent l="0" t="0" r="2540" b="698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69"/>
                    <a:stretch>
                      <a:fillRect/>
                    </a:stretch>
                  </pic:blipFill>
                  <pic:spPr>
                    <a:xfrm>
                      <a:off x="0" y="0"/>
                      <a:ext cx="6188710" cy="1574165"/>
                    </a:xfrm>
                    <a:prstGeom prst="rect">
                      <a:avLst/>
                    </a:prstGeom>
                  </pic:spPr>
                </pic:pic>
              </a:graphicData>
            </a:graphic>
          </wp:inline>
        </w:drawing>
      </w:r>
    </w:p>
    <w:p>
      <w:pPr>
        <w:rPr>
          <w:rFonts w:ascii="宋体" w:hAnsi="宋体" w:eastAsia="宋体"/>
        </w:rPr>
      </w:pPr>
      <w:r>
        <w:rPr>
          <w:rFonts w:hint="eastAsia" w:ascii="宋体" w:hAnsi="宋体" w:eastAsia="宋体"/>
        </w:rPr>
        <w:t>当采购人确认后，该售后单状态将变为“已完成”：</w:t>
      </w:r>
    </w:p>
    <w:p>
      <w:pPr>
        <w:rPr>
          <w:rFonts w:ascii="宋体" w:hAnsi="宋体" w:eastAsia="宋体"/>
        </w:rPr>
      </w:pPr>
      <w:r>
        <w:drawing>
          <wp:inline distT="0" distB="0" distL="0" distR="0">
            <wp:extent cx="6188710" cy="50355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70"/>
                    <a:stretch>
                      <a:fillRect/>
                    </a:stretch>
                  </pic:blipFill>
                  <pic:spPr>
                    <a:xfrm>
                      <a:off x="0" y="0"/>
                      <a:ext cx="6188710" cy="503555"/>
                    </a:xfrm>
                    <a:prstGeom prst="rect">
                      <a:avLst/>
                    </a:prstGeom>
                  </pic:spPr>
                </pic:pic>
              </a:graphicData>
            </a:graphic>
          </wp:inline>
        </w:drawing>
      </w:r>
    </w:p>
    <w:p/>
    <w:p>
      <w:pPr>
        <w:pStyle w:val="3"/>
        <w:rPr>
          <w:rFonts w:ascii="宋体" w:hAnsi="宋体" w:eastAsia="宋体"/>
        </w:rPr>
      </w:pPr>
      <w:bookmarkStart w:id="46" w:name="_Toc8390"/>
      <w:r>
        <w:rPr>
          <w:rFonts w:hint="eastAsia" w:ascii="宋体" w:hAnsi="宋体" w:eastAsia="宋体"/>
        </w:rPr>
        <w:t>评价管理</w:t>
      </w:r>
      <w:bookmarkEnd w:id="46"/>
    </w:p>
    <w:p>
      <w:pPr>
        <w:ind w:firstLine="422" w:firstLineChars="200"/>
        <w:rPr>
          <w:rFonts w:ascii="宋体" w:hAnsi="宋体" w:eastAsia="宋体"/>
          <w:b/>
        </w:rPr>
      </w:pPr>
      <w:r>
        <w:rPr>
          <w:rFonts w:hint="eastAsia" w:ascii="宋体" w:hAnsi="宋体" w:eastAsia="宋体"/>
          <w:b/>
        </w:rPr>
        <w:t>菜单路径：供应商后台-评价管理</w:t>
      </w:r>
    </w:p>
    <w:p>
      <w:pPr>
        <w:ind w:firstLine="420" w:firstLineChars="200"/>
        <w:rPr>
          <w:rFonts w:ascii="宋体" w:hAnsi="宋体" w:eastAsia="宋体"/>
        </w:rPr>
      </w:pPr>
      <w:r>
        <w:rPr>
          <w:rFonts w:hint="eastAsia" w:ascii="宋体" w:hAnsi="宋体" w:eastAsia="宋体"/>
        </w:rPr>
        <w:t>本平台上，供应商可查看采购人对已购商品的评价，也可对采购人进行评价。在供应商后台-评价管理-商品评价菜单下，供应商可查看采购人对已销商品的评价：</w:t>
      </w:r>
    </w:p>
    <w:p>
      <w:r>
        <w:drawing>
          <wp:inline distT="0" distB="0" distL="0" distR="0">
            <wp:extent cx="6188710" cy="2675255"/>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71"/>
                    <a:stretch>
                      <a:fillRect/>
                    </a:stretch>
                  </pic:blipFill>
                  <pic:spPr>
                    <a:xfrm>
                      <a:off x="0" y="0"/>
                      <a:ext cx="6188710" cy="2675255"/>
                    </a:xfrm>
                    <a:prstGeom prst="rect">
                      <a:avLst/>
                    </a:prstGeom>
                  </pic:spPr>
                </pic:pic>
              </a:graphicData>
            </a:graphic>
          </wp:inline>
        </w:drawing>
      </w:r>
    </w:p>
    <w:p>
      <w:pPr>
        <w:rPr>
          <w:rFonts w:ascii="宋体" w:hAnsi="宋体" w:eastAsia="宋体"/>
        </w:rPr>
      </w:pPr>
      <w:r>
        <w:rPr>
          <w:rFonts w:hint="eastAsia" w:ascii="宋体" w:hAnsi="宋体" w:eastAsia="宋体"/>
        </w:rPr>
        <w:t>在供应商后台-评价管理-评价列表菜单下，供应商可在订单维度对采购人进行评价：</w:t>
      </w:r>
    </w:p>
    <w:p>
      <w:r>
        <w:drawing>
          <wp:inline distT="0" distB="0" distL="0" distR="0">
            <wp:extent cx="6188710" cy="2602865"/>
            <wp:effectExtent l="0" t="0" r="2540" b="698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72"/>
                    <a:stretch>
                      <a:fillRect/>
                    </a:stretch>
                  </pic:blipFill>
                  <pic:spPr>
                    <a:xfrm>
                      <a:off x="0" y="0"/>
                      <a:ext cx="6188710" cy="2602865"/>
                    </a:xfrm>
                    <a:prstGeom prst="rect">
                      <a:avLst/>
                    </a:prstGeom>
                  </pic:spPr>
                </pic:pic>
              </a:graphicData>
            </a:graphic>
          </wp:inline>
        </w:drawing>
      </w:r>
    </w:p>
    <w:p>
      <w:pPr>
        <w:rPr>
          <w:rFonts w:ascii="宋体" w:hAnsi="宋体" w:eastAsia="宋体"/>
        </w:rPr>
      </w:pPr>
      <w:r>
        <w:rPr>
          <w:rFonts w:hint="eastAsia" w:ascii="宋体" w:hAnsi="宋体" w:eastAsia="宋体"/>
        </w:rPr>
        <w:t>点击评价：</w:t>
      </w:r>
    </w:p>
    <w:p>
      <w:r>
        <w:drawing>
          <wp:inline distT="0" distB="0" distL="0" distR="0">
            <wp:extent cx="6188710" cy="1157605"/>
            <wp:effectExtent l="0" t="0" r="2540" b="444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73"/>
                    <a:stretch>
                      <a:fillRect/>
                    </a:stretch>
                  </pic:blipFill>
                  <pic:spPr>
                    <a:xfrm>
                      <a:off x="0" y="0"/>
                      <a:ext cx="6188710" cy="115760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供应商可对本订单的采购人，从签收及时性、付款及时性、沟通效率三个维度进行打分及文本输入评价。输入完成后，点击提交评价，页面将回到评价列表页：</w:t>
      </w:r>
    </w:p>
    <w:p>
      <w:pPr>
        <w:rPr>
          <w:rFonts w:ascii="宋体" w:hAnsi="宋体" w:eastAsia="宋体"/>
        </w:rPr>
      </w:pPr>
      <w:r>
        <w:drawing>
          <wp:inline distT="0" distB="0" distL="0" distR="0">
            <wp:extent cx="6188710" cy="1329690"/>
            <wp:effectExtent l="0" t="0" r="2540"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74"/>
                    <a:stretch>
                      <a:fillRect/>
                    </a:stretch>
                  </pic:blipFill>
                  <pic:spPr>
                    <a:xfrm>
                      <a:off x="0" y="0"/>
                      <a:ext cx="6188710" cy="132969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供应商对采购人的评价暂未对采购人开放，仅用于国采中心查看。</w:t>
      </w:r>
    </w:p>
    <w:sectPr>
      <w:footerReference r:id="rId5" w:type="default"/>
      <w:pgSz w:w="11906" w:h="16838"/>
      <w:pgMar w:top="1440" w:right="1080" w:bottom="1440" w:left="1080" w:header="851" w:footer="709"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 w:name="Tempus Sans ITC">
    <w:panose1 w:val="04020404030D07020202"/>
    <w:charset w:val="00"/>
    <w:family w:val="auto"/>
    <w:pitch w:val="default"/>
    <w:sig w:usb0="00000003" w:usb1="00000000" w:usb2="00000000" w:usb3="00000000" w:csb0="20000001" w:csb1="00000000"/>
  </w:font>
  <w:font w:name="Trebuchet MS">
    <w:panose1 w:val="020B0603020202020204"/>
    <w:charset w:val="00"/>
    <w:family w:val="auto"/>
    <w:pitch w:val="default"/>
    <w:sig w:usb0="00000687" w:usb1="00000000" w:usb2="00000000" w:usb3="00000000" w:csb0="2000009F" w:csb1="00000000"/>
  </w:font>
  <w:font w:name="Verdana">
    <w:panose1 w:val="020B0604030504040204"/>
    <w:charset w:val="00"/>
    <w:family w:val="auto"/>
    <w:pitch w:val="default"/>
    <w:sig w:usb0="A00006FF" w:usb1="4000205B" w:usb2="00000010" w:usb3="00000000" w:csb0="2000019F" w:csb1="00000000"/>
  </w:font>
  <w:font w:name="Wingdings 3">
    <w:panose1 w:val="050401020108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dashed" w:color="C91523" w:sz="4" w:space="5"/>
      </w:pBdr>
      <w:tabs>
        <w:tab w:val="right" w:pos="9719"/>
        <w:tab w:val="clear" w:pos="4153"/>
        <w:tab w:val="clear" w:pos="8306"/>
      </w:tabs>
      <w:rPr>
        <w:rFonts w:ascii="宋体" w:hAnsi="宋体" w:eastAsia="宋体"/>
        <w:color w:val="7F7F7F" w:themeColor="background1" w:themeShade="80"/>
      </w:rPr>
    </w:pPr>
    <w:r>
      <w:rPr>
        <w:rFonts w:hint="eastAsia"/>
        <w:color w:val="7F7F7F" w:themeColor="background1" w:themeShade="8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dashed" w:color="C91523" w:sz="4" w:space="5"/>
      </w:pBdr>
      <w:tabs>
        <w:tab w:val="right" w:pos="9719"/>
        <w:tab w:val="clear" w:pos="4153"/>
        <w:tab w:val="clear" w:pos="8306"/>
      </w:tabs>
      <w:rPr>
        <w:rFonts w:ascii="宋体" w:hAnsi="宋体" w:eastAsia="宋体"/>
        <w:color w:val="7F7F7F" w:themeColor="background1" w:themeShade="80"/>
      </w:rPr>
    </w:pPr>
    <w:r>
      <w:rPr>
        <w:rFonts w:hint="eastAsia"/>
        <w:color w:val="7F7F7F" w:themeColor="background1" w:themeShade="80"/>
      </w:rPr>
      <w:tab/>
    </w:r>
    <w:r>
      <w:rPr>
        <w:rFonts w:hint="eastAsia" w:ascii="宋体" w:hAnsi="宋体" w:eastAsia="宋体"/>
        <w:color w:val="7F7F7F" w:themeColor="background1" w:themeShade="80"/>
      </w:rPr>
      <w:t>第</w:t>
    </w:r>
    <w:r>
      <w:rPr>
        <w:rFonts w:ascii="宋体" w:hAnsi="宋体" w:eastAsia="宋体"/>
        <w:color w:val="7F7F7F" w:themeColor="background1" w:themeShade="80"/>
        <w:lang w:val="zh-CN"/>
      </w:rPr>
      <w:t xml:space="preserve"> </w:t>
    </w:r>
    <w:r>
      <w:rPr>
        <w:rFonts w:ascii="宋体" w:hAnsi="宋体" w:eastAsia="宋体"/>
        <w:b/>
        <w:color w:val="7F7F7F" w:themeColor="background1" w:themeShade="80"/>
      </w:rPr>
      <w:fldChar w:fldCharType="begin"/>
    </w:r>
    <w:r>
      <w:rPr>
        <w:rFonts w:ascii="宋体" w:hAnsi="宋体" w:eastAsia="宋体"/>
        <w:b/>
        <w:color w:val="7F7F7F" w:themeColor="background1" w:themeShade="80"/>
      </w:rPr>
      <w:instrText xml:space="preserve">PAGE  \* Arabic  \* MERGEFORMAT</w:instrText>
    </w:r>
    <w:r>
      <w:rPr>
        <w:rFonts w:ascii="宋体" w:hAnsi="宋体" w:eastAsia="宋体"/>
        <w:b/>
        <w:color w:val="7F7F7F" w:themeColor="background1" w:themeShade="80"/>
      </w:rPr>
      <w:fldChar w:fldCharType="separate"/>
    </w:r>
    <w:r>
      <w:rPr>
        <w:rFonts w:ascii="宋体" w:hAnsi="宋体" w:eastAsia="宋体"/>
        <w:b/>
        <w:color w:val="7F7F7F" w:themeColor="background1" w:themeShade="80"/>
        <w:lang w:val="zh-CN"/>
      </w:rPr>
      <w:t>17</w:t>
    </w:r>
    <w:r>
      <w:rPr>
        <w:rFonts w:ascii="宋体" w:hAnsi="宋体" w:eastAsia="宋体"/>
        <w:b/>
        <w:color w:val="7F7F7F" w:themeColor="background1" w:themeShade="80"/>
      </w:rPr>
      <w:fldChar w:fldCharType="end"/>
    </w:r>
    <w:r>
      <w:rPr>
        <w:rFonts w:ascii="宋体" w:hAnsi="宋体" w:eastAsia="宋体"/>
        <w:color w:val="7F7F7F" w:themeColor="background1" w:themeShade="80"/>
        <w:lang w:val="zh-CN"/>
      </w:rPr>
      <w:t xml:space="preserve"> </w:t>
    </w:r>
    <w:r>
      <w:rPr>
        <w:rFonts w:hint="eastAsia" w:ascii="宋体" w:hAnsi="宋体" w:eastAsia="宋体"/>
        <w:color w:val="7F7F7F" w:themeColor="background1" w:themeShade="80"/>
        <w:lang w:val="zh-CN"/>
      </w:rPr>
      <w:t xml:space="preserve">页 </w:t>
    </w:r>
    <w:r>
      <w:rPr>
        <w:rFonts w:ascii="宋体" w:hAnsi="宋体" w:eastAsia="宋体"/>
        <w:color w:val="7F7F7F" w:themeColor="background1" w:themeShade="80"/>
        <w:lang w:val="zh-CN"/>
      </w:rPr>
      <w:t>/</w:t>
    </w:r>
    <w:r>
      <w:rPr>
        <w:rFonts w:hint="eastAsia" w:ascii="宋体" w:hAnsi="宋体" w:eastAsia="宋体"/>
        <w:color w:val="7F7F7F" w:themeColor="background1" w:themeShade="80"/>
        <w:lang w:val="zh-CN"/>
      </w:rPr>
      <w:t xml:space="preserve"> 共</w:t>
    </w:r>
    <w:r>
      <w:rPr>
        <w:rFonts w:ascii="宋体" w:hAnsi="宋体" w:eastAsia="宋体"/>
        <w:color w:val="7F7F7F" w:themeColor="background1" w:themeShade="80"/>
        <w:lang w:val="zh-CN"/>
      </w:rPr>
      <w:t xml:space="preserve"> </w:t>
    </w:r>
    <w:r>
      <w:rPr>
        <w:rFonts w:ascii="宋体" w:hAnsi="宋体" w:eastAsia="宋体"/>
        <w:b/>
        <w:color w:val="7F7F7F" w:themeColor="background1" w:themeShade="80"/>
      </w:rPr>
      <w:t>70</w:t>
    </w:r>
    <w:r>
      <w:rPr>
        <w:rFonts w:hint="eastAsia" w:ascii="宋体" w:hAnsi="宋体" w:eastAsia="宋体"/>
        <w:color w:val="7F7F7F" w:themeColor="background1" w:themeShade="80"/>
      </w:rPr>
      <w:t xml:space="preserve"> 页</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C91523" w:sz="8" w:space="5"/>
      </w:pBdr>
      <w:tabs>
        <w:tab w:val="right" w:pos="9719"/>
        <w:tab w:val="clear" w:pos="4153"/>
        <w:tab w:val="clear" w:pos="8306"/>
      </w:tabs>
      <w:jc w:val="both"/>
      <w:rPr>
        <w:rFonts w:ascii="宋体" w:hAnsi="宋体" w:eastAsia="宋体"/>
        <w:color w:val="7F7F7F" w:themeColor="background1" w:themeShade="80"/>
      </w:rPr>
    </w:pPr>
    <w:r>
      <w:rPr>
        <w:rFonts w:hint="eastAsia"/>
        <w:color w:val="7F7F7F" w:themeColor="background1" w:themeShade="80"/>
      </w:rPr>
      <w:tab/>
    </w:r>
    <w:r>
      <w:rPr>
        <w:rFonts w:hint="eastAsia" w:ascii="宋体" w:hAnsi="宋体" w:eastAsia="宋体"/>
        <w:color w:val="7F7F7F" w:themeColor="background1" w:themeShade="80"/>
      </w:rPr>
      <w:t>综合采购系统用户手册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420F2D"/>
    <w:multiLevelType w:val="singleLevel"/>
    <w:tmpl w:val="8E420F2D"/>
    <w:lvl w:ilvl="0" w:tentative="0">
      <w:start w:val="1"/>
      <w:numFmt w:val="decimal"/>
      <w:suff w:val="space"/>
      <w:lvlText w:val="%1)"/>
      <w:lvlJc w:val="left"/>
    </w:lvl>
  </w:abstractNum>
  <w:abstractNum w:abstractNumId="1">
    <w:nsid w:val="D7882926"/>
    <w:multiLevelType w:val="singleLevel"/>
    <w:tmpl w:val="D7882926"/>
    <w:lvl w:ilvl="0" w:tentative="0">
      <w:start w:val="1"/>
      <w:numFmt w:val="decimal"/>
      <w:lvlText w:val="%1."/>
      <w:lvlJc w:val="left"/>
      <w:pPr>
        <w:tabs>
          <w:tab w:val="left" w:pos="312"/>
        </w:tabs>
      </w:pPr>
    </w:lvl>
  </w:abstractNum>
  <w:abstractNum w:abstractNumId="2">
    <w:nsid w:val="DA754175"/>
    <w:multiLevelType w:val="singleLevel"/>
    <w:tmpl w:val="DA754175"/>
    <w:lvl w:ilvl="0" w:tentative="0">
      <w:start w:val="2"/>
      <w:numFmt w:val="decimal"/>
      <w:lvlText w:val="%1."/>
      <w:lvlJc w:val="left"/>
      <w:pPr>
        <w:tabs>
          <w:tab w:val="left" w:pos="312"/>
        </w:tabs>
      </w:pPr>
    </w:lvl>
  </w:abstractNum>
  <w:abstractNum w:abstractNumId="3">
    <w:nsid w:val="07CA0BD3"/>
    <w:multiLevelType w:val="multilevel"/>
    <w:tmpl w:val="07CA0BD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6F44E58"/>
    <w:multiLevelType w:val="multilevel"/>
    <w:tmpl w:val="16F44E58"/>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
    <w:nsid w:val="1E3E730F"/>
    <w:multiLevelType w:val="multilevel"/>
    <w:tmpl w:val="1E3E730F"/>
    <w:lvl w:ilvl="0" w:tentative="0">
      <w:start w:val="1"/>
      <w:numFmt w:val="decimalEnclosedCircle"/>
      <w:lvlText w:val="%1"/>
      <w:lvlJc w:val="left"/>
      <w:pPr>
        <w:ind w:left="360" w:hanging="360"/>
      </w:pPr>
      <w:rPr>
        <w:rFonts w:hint="default" w:ascii="微软雅黑" w:hAnsi="微软雅黑" w:eastAsia="微软雅黑"/>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21B84EE4"/>
    <w:multiLevelType w:val="multilevel"/>
    <w:tmpl w:val="21B84EE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27C907C0"/>
    <w:multiLevelType w:val="multilevel"/>
    <w:tmpl w:val="27C907C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28ED34FA"/>
    <w:multiLevelType w:val="multilevel"/>
    <w:tmpl w:val="28ED34F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2B7A2290"/>
    <w:multiLevelType w:val="multilevel"/>
    <w:tmpl w:val="2B7A2290"/>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39AE1915"/>
    <w:multiLevelType w:val="multilevel"/>
    <w:tmpl w:val="39AE1915"/>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42BE2F1E"/>
    <w:multiLevelType w:val="multilevel"/>
    <w:tmpl w:val="42BE2F1E"/>
    <w:lvl w:ilvl="0" w:tentative="0">
      <w:start w:val="1"/>
      <w:numFmt w:val="decimal"/>
      <w:lvlText w:val="%1)"/>
      <w:lvlJc w:val="left"/>
      <w:pPr>
        <w:ind w:left="420" w:hanging="420"/>
      </w:pPr>
      <w:rPr>
        <w:rFonts w:hint="eastAsia"/>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42EC2C3F"/>
    <w:multiLevelType w:val="multilevel"/>
    <w:tmpl w:val="42EC2C3F"/>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abstractNum w:abstractNumId="13">
    <w:nsid w:val="51527292"/>
    <w:multiLevelType w:val="multilevel"/>
    <w:tmpl w:val="5152729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5A7622E8"/>
    <w:multiLevelType w:val="multilevel"/>
    <w:tmpl w:val="5A7622E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5">
    <w:nsid w:val="67C71AB6"/>
    <w:multiLevelType w:val="multilevel"/>
    <w:tmpl w:val="67C71AB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688B7495"/>
    <w:multiLevelType w:val="multilevel"/>
    <w:tmpl w:val="688B7495"/>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6C1A752D"/>
    <w:multiLevelType w:val="multilevel"/>
    <w:tmpl w:val="6C1A752D"/>
    <w:lvl w:ilvl="0" w:tentative="0">
      <w:start w:val="1"/>
      <w:numFmt w:val="decimal"/>
      <w:lvlText w:val="%1）"/>
      <w:lvlJc w:val="left"/>
      <w:pPr>
        <w:ind w:left="720" w:hanging="360"/>
      </w:pPr>
      <w:rPr>
        <w:rFonts w:hint="default"/>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18">
    <w:nsid w:val="73A427B9"/>
    <w:multiLevelType w:val="multilevel"/>
    <w:tmpl w:val="73A427B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7E4F7E70"/>
    <w:multiLevelType w:val="multilevel"/>
    <w:tmpl w:val="7E4F7E7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2"/>
  </w:num>
  <w:num w:numId="2">
    <w:abstractNumId w:val="5"/>
  </w:num>
  <w:num w:numId="3">
    <w:abstractNumId w:val="4"/>
  </w:num>
  <w:num w:numId="4">
    <w:abstractNumId w:val="9"/>
  </w:num>
  <w:num w:numId="5">
    <w:abstractNumId w:val="17"/>
  </w:num>
  <w:num w:numId="6">
    <w:abstractNumId w:val="10"/>
  </w:num>
  <w:num w:numId="7">
    <w:abstractNumId w:val="11"/>
  </w:num>
  <w:num w:numId="8">
    <w:abstractNumId w:val="7"/>
  </w:num>
  <w:num w:numId="9">
    <w:abstractNumId w:val="19"/>
  </w:num>
  <w:num w:numId="10">
    <w:abstractNumId w:val="16"/>
  </w:num>
  <w:num w:numId="11">
    <w:abstractNumId w:val="18"/>
  </w:num>
  <w:num w:numId="12">
    <w:abstractNumId w:val="6"/>
  </w:num>
  <w:num w:numId="13">
    <w:abstractNumId w:val="14"/>
  </w:num>
  <w:num w:numId="14">
    <w:abstractNumId w:val="13"/>
  </w:num>
  <w:num w:numId="15">
    <w:abstractNumId w:val="8"/>
  </w:num>
  <w:num w:numId="16">
    <w:abstractNumId w:val="3"/>
  </w:num>
  <w:num w:numId="17">
    <w:abstractNumId w:val="15"/>
  </w:num>
  <w:num w:numId="18">
    <w:abstractNumId w:val="0"/>
  </w:num>
  <w:num w:numId="19">
    <w:abstractNumId w:val="1"/>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ViZjVmODJmNzFjMzExYmM1MTJiY2U2ZWJlMGE0YTIifQ=="/>
  </w:docVars>
  <w:rsids>
    <w:rsidRoot w:val="00DF3B34"/>
    <w:rsid w:val="0004674C"/>
    <w:rsid w:val="00057FDE"/>
    <w:rsid w:val="0008546E"/>
    <w:rsid w:val="000864CA"/>
    <w:rsid w:val="000D4590"/>
    <w:rsid w:val="000F0096"/>
    <w:rsid w:val="00117DE9"/>
    <w:rsid w:val="001A1294"/>
    <w:rsid w:val="001D01C0"/>
    <w:rsid w:val="001D2F56"/>
    <w:rsid w:val="001E62A1"/>
    <w:rsid w:val="001F6672"/>
    <w:rsid w:val="00207FF9"/>
    <w:rsid w:val="00253CA9"/>
    <w:rsid w:val="002A233E"/>
    <w:rsid w:val="0030340B"/>
    <w:rsid w:val="00322C41"/>
    <w:rsid w:val="0032455D"/>
    <w:rsid w:val="00325FA8"/>
    <w:rsid w:val="00352E49"/>
    <w:rsid w:val="00364A44"/>
    <w:rsid w:val="00376677"/>
    <w:rsid w:val="003A18EB"/>
    <w:rsid w:val="003C3C69"/>
    <w:rsid w:val="003D181A"/>
    <w:rsid w:val="00407A3A"/>
    <w:rsid w:val="004310BE"/>
    <w:rsid w:val="004609CA"/>
    <w:rsid w:val="0049046D"/>
    <w:rsid w:val="004B6B52"/>
    <w:rsid w:val="004D1A60"/>
    <w:rsid w:val="004E2759"/>
    <w:rsid w:val="00544C64"/>
    <w:rsid w:val="0057419E"/>
    <w:rsid w:val="00581C8C"/>
    <w:rsid w:val="00590FA5"/>
    <w:rsid w:val="00592933"/>
    <w:rsid w:val="005B1E7D"/>
    <w:rsid w:val="005F67C3"/>
    <w:rsid w:val="005F72E7"/>
    <w:rsid w:val="00606169"/>
    <w:rsid w:val="006307AD"/>
    <w:rsid w:val="00693867"/>
    <w:rsid w:val="0074465C"/>
    <w:rsid w:val="00780A46"/>
    <w:rsid w:val="00787D6C"/>
    <w:rsid w:val="007A75AC"/>
    <w:rsid w:val="007E2017"/>
    <w:rsid w:val="007F3304"/>
    <w:rsid w:val="00810C88"/>
    <w:rsid w:val="00836797"/>
    <w:rsid w:val="00836A95"/>
    <w:rsid w:val="00840DA9"/>
    <w:rsid w:val="00865EB2"/>
    <w:rsid w:val="008847EE"/>
    <w:rsid w:val="00893B77"/>
    <w:rsid w:val="008A3CE9"/>
    <w:rsid w:val="008B37DC"/>
    <w:rsid w:val="008E2AF8"/>
    <w:rsid w:val="0090055F"/>
    <w:rsid w:val="00915512"/>
    <w:rsid w:val="0095435E"/>
    <w:rsid w:val="009702A5"/>
    <w:rsid w:val="009E7D51"/>
    <w:rsid w:val="00A4160C"/>
    <w:rsid w:val="00A95270"/>
    <w:rsid w:val="00AA63C2"/>
    <w:rsid w:val="00AB7B5F"/>
    <w:rsid w:val="00AC4001"/>
    <w:rsid w:val="00AF000C"/>
    <w:rsid w:val="00B53F4B"/>
    <w:rsid w:val="00B548ED"/>
    <w:rsid w:val="00BA6301"/>
    <w:rsid w:val="00BD0044"/>
    <w:rsid w:val="00C03D7A"/>
    <w:rsid w:val="00C04E3B"/>
    <w:rsid w:val="00C545B4"/>
    <w:rsid w:val="00C83B97"/>
    <w:rsid w:val="00C83E07"/>
    <w:rsid w:val="00CB0F9C"/>
    <w:rsid w:val="00CC50E7"/>
    <w:rsid w:val="00CC7423"/>
    <w:rsid w:val="00CF30B6"/>
    <w:rsid w:val="00D3049F"/>
    <w:rsid w:val="00D31F6F"/>
    <w:rsid w:val="00D33AD7"/>
    <w:rsid w:val="00D46E8E"/>
    <w:rsid w:val="00D745EF"/>
    <w:rsid w:val="00D81E86"/>
    <w:rsid w:val="00DB3FEE"/>
    <w:rsid w:val="00DE3084"/>
    <w:rsid w:val="00DE55CE"/>
    <w:rsid w:val="00DF2A02"/>
    <w:rsid w:val="00DF3B34"/>
    <w:rsid w:val="00E036C8"/>
    <w:rsid w:val="00E17001"/>
    <w:rsid w:val="00E56E77"/>
    <w:rsid w:val="00E85618"/>
    <w:rsid w:val="00E9576B"/>
    <w:rsid w:val="00EC4B08"/>
    <w:rsid w:val="00F0581D"/>
    <w:rsid w:val="00F05FC0"/>
    <w:rsid w:val="00F1176A"/>
    <w:rsid w:val="00FA6EB4"/>
    <w:rsid w:val="00FA7103"/>
    <w:rsid w:val="00FB0F8E"/>
    <w:rsid w:val="00FB35B3"/>
    <w:rsid w:val="00FE007D"/>
    <w:rsid w:val="1274406D"/>
    <w:rsid w:val="18490474"/>
    <w:rsid w:val="22716DB5"/>
    <w:rsid w:val="2BFC6950"/>
    <w:rsid w:val="31B17A0B"/>
    <w:rsid w:val="33C2127A"/>
    <w:rsid w:val="3D8E75CE"/>
    <w:rsid w:val="44A55F90"/>
    <w:rsid w:val="45187C2D"/>
    <w:rsid w:val="73B639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eastAsia="微软雅黑" w:asciiTheme="majorHAnsi" w:hAnsiTheme="majorHAnsi" w:cstheme="minorBidi"/>
      <w:kern w:val="2"/>
      <w:sz w:val="21"/>
      <w:szCs w:val="22"/>
      <w:lang w:val="en-US" w:eastAsia="zh-CN" w:bidi="ar-SA"/>
    </w:rPr>
  </w:style>
  <w:style w:type="paragraph" w:styleId="2">
    <w:name w:val="heading 1"/>
    <w:basedOn w:val="1"/>
    <w:next w:val="1"/>
    <w:link w:val="21"/>
    <w:qFormat/>
    <w:uiPriority w:val="9"/>
    <w:pPr>
      <w:keepNext/>
      <w:keepLines/>
      <w:numPr>
        <w:ilvl w:val="0"/>
        <w:numId w:val="1"/>
      </w:numPr>
      <w:spacing w:before="156" w:beforeLines="50" w:line="360" w:lineRule="auto"/>
      <w:outlineLvl w:val="0"/>
    </w:pPr>
    <w:rPr>
      <w:b/>
      <w:bCs/>
      <w:kern w:val="44"/>
      <w:sz w:val="30"/>
      <w:szCs w:val="30"/>
    </w:rPr>
  </w:style>
  <w:style w:type="paragraph" w:styleId="3">
    <w:name w:val="heading 2"/>
    <w:basedOn w:val="1"/>
    <w:next w:val="1"/>
    <w:link w:val="22"/>
    <w:unhideWhenUsed/>
    <w:qFormat/>
    <w:uiPriority w:val="0"/>
    <w:pPr>
      <w:keepNext/>
      <w:keepLines/>
      <w:numPr>
        <w:ilvl w:val="1"/>
        <w:numId w:val="1"/>
      </w:numPr>
      <w:spacing w:before="156" w:beforeLines="50" w:line="360" w:lineRule="auto"/>
      <w:outlineLvl w:val="1"/>
    </w:pPr>
    <w:rPr>
      <w:rFonts w:cstheme="majorBidi"/>
      <w:b/>
      <w:bCs/>
      <w:sz w:val="24"/>
      <w:szCs w:val="24"/>
    </w:rPr>
  </w:style>
  <w:style w:type="paragraph" w:styleId="4">
    <w:name w:val="heading 3"/>
    <w:basedOn w:val="1"/>
    <w:next w:val="1"/>
    <w:link w:val="23"/>
    <w:unhideWhenUsed/>
    <w:qFormat/>
    <w:uiPriority w:val="9"/>
    <w:pPr>
      <w:keepNext/>
      <w:keepLines/>
      <w:numPr>
        <w:ilvl w:val="2"/>
        <w:numId w:val="1"/>
      </w:numPr>
      <w:spacing w:before="156" w:beforeLines="50"/>
      <w:outlineLvl w:val="2"/>
    </w:pPr>
    <w:rPr>
      <w:b/>
      <w:bCs/>
      <w:szCs w:val="21"/>
    </w:rPr>
  </w:style>
  <w:style w:type="paragraph" w:styleId="5">
    <w:name w:val="heading 4"/>
    <w:basedOn w:val="1"/>
    <w:next w:val="1"/>
    <w:link w:val="24"/>
    <w:autoRedefine/>
    <w:unhideWhenUsed/>
    <w:qFormat/>
    <w:uiPriority w:val="9"/>
    <w:pPr>
      <w:keepNext/>
      <w:keepLines/>
      <w:numPr>
        <w:ilvl w:val="3"/>
        <w:numId w:val="1"/>
      </w:numPr>
      <w:spacing w:before="280" w:after="290" w:line="376" w:lineRule="auto"/>
      <w:outlineLvl w:val="3"/>
    </w:pPr>
    <w:rPr>
      <w:rFonts w:eastAsiaTheme="majorEastAsia" w:cstheme="majorBidi"/>
      <w:b/>
      <w:bCs/>
      <w:sz w:val="28"/>
      <w:szCs w:val="28"/>
    </w:rPr>
  </w:style>
  <w:style w:type="paragraph" w:styleId="6">
    <w:name w:val="heading 5"/>
    <w:basedOn w:val="1"/>
    <w:next w:val="1"/>
    <w:link w:val="25"/>
    <w:autoRedefine/>
    <w:unhideWhenUsed/>
    <w:qFormat/>
    <w:uiPriority w:val="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26"/>
    <w:unhideWhenUsed/>
    <w:qFormat/>
    <w:uiPriority w:val="9"/>
    <w:pPr>
      <w:keepNext/>
      <w:keepLines/>
      <w:numPr>
        <w:ilvl w:val="5"/>
        <w:numId w:val="1"/>
      </w:numPr>
      <w:spacing w:before="240" w:after="64" w:line="320" w:lineRule="auto"/>
      <w:outlineLvl w:val="5"/>
    </w:pPr>
    <w:rPr>
      <w:rFonts w:eastAsiaTheme="majorEastAsia" w:cstheme="majorBidi"/>
      <w:b/>
      <w:bCs/>
      <w:sz w:val="24"/>
      <w:szCs w:val="24"/>
    </w:rPr>
  </w:style>
  <w:style w:type="paragraph" w:styleId="8">
    <w:name w:val="heading 7"/>
    <w:basedOn w:val="1"/>
    <w:next w:val="1"/>
    <w:link w:val="27"/>
    <w:autoRedefine/>
    <w:semiHidden/>
    <w:unhideWhenUsed/>
    <w:qFormat/>
    <w:uiPriority w:val="9"/>
    <w:pPr>
      <w:keepNext/>
      <w:keepLines/>
      <w:numPr>
        <w:ilvl w:val="6"/>
        <w:numId w:val="1"/>
      </w:numPr>
      <w:spacing w:before="240" w:after="64" w:line="320" w:lineRule="auto"/>
      <w:outlineLvl w:val="6"/>
    </w:pPr>
    <w:rPr>
      <w:b/>
      <w:bCs/>
      <w:sz w:val="24"/>
      <w:szCs w:val="24"/>
    </w:rPr>
  </w:style>
  <w:style w:type="paragraph" w:styleId="9">
    <w:name w:val="heading 8"/>
    <w:basedOn w:val="1"/>
    <w:next w:val="1"/>
    <w:link w:val="28"/>
    <w:semiHidden/>
    <w:unhideWhenUsed/>
    <w:qFormat/>
    <w:uiPriority w:val="9"/>
    <w:pPr>
      <w:keepNext/>
      <w:keepLines/>
      <w:numPr>
        <w:ilvl w:val="7"/>
        <w:numId w:val="1"/>
      </w:numPr>
      <w:spacing w:before="240" w:after="64" w:line="320" w:lineRule="auto"/>
      <w:outlineLvl w:val="7"/>
    </w:pPr>
    <w:rPr>
      <w:rFonts w:eastAsiaTheme="majorEastAsia" w:cstheme="majorBidi"/>
      <w:sz w:val="24"/>
      <w:szCs w:val="24"/>
    </w:rPr>
  </w:style>
  <w:style w:type="paragraph" w:styleId="10">
    <w:name w:val="heading 9"/>
    <w:basedOn w:val="1"/>
    <w:next w:val="1"/>
    <w:link w:val="29"/>
    <w:autoRedefine/>
    <w:semiHidden/>
    <w:unhideWhenUsed/>
    <w:qFormat/>
    <w:uiPriority w:val="9"/>
    <w:pPr>
      <w:keepNext/>
      <w:keepLines/>
      <w:numPr>
        <w:ilvl w:val="8"/>
        <w:numId w:val="1"/>
      </w:numPr>
      <w:spacing w:before="240" w:after="64" w:line="320" w:lineRule="auto"/>
      <w:outlineLvl w:val="8"/>
    </w:pPr>
    <w:rPr>
      <w:rFonts w:eastAsiaTheme="majorEastAsia" w:cstheme="majorBidi"/>
      <w:szCs w:val="21"/>
    </w:rPr>
  </w:style>
  <w:style w:type="character" w:default="1" w:styleId="19">
    <w:name w:val="Default Paragraph Font"/>
    <w:autoRedefine/>
    <w:semiHidden/>
    <w:unhideWhenUsed/>
    <w:qFormat/>
    <w:uiPriority w:val="1"/>
  </w:style>
  <w:style w:type="table" w:default="1" w:styleId="18">
    <w:name w:val="Normal Table"/>
    <w:autoRedefine/>
    <w:semiHidden/>
    <w:unhideWhenUsed/>
    <w:qFormat/>
    <w:uiPriority w:val="99"/>
    <w:tblPr>
      <w:tblCellMar>
        <w:top w:w="0" w:type="dxa"/>
        <w:left w:w="108" w:type="dxa"/>
        <w:bottom w:w="0" w:type="dxa"/>
        <w:right w:w="108" w:type="dxa"/>
      </w:tblCellMar>
    </w:tblPr>
  </w:style>
  <w:style w:type="paragraph" w:styleId="11">
    <w:name w:val="toc 3"/>
    <w:basedOn w:val="1"/>
    <w:next w:val="1"/>
    <w:autoRedefine/>
    <w:unhideWhenUsed/>
    <w:qFormat/>
    <w:uiPriority w:val="39"/>
    <w:pPr>
      <w:ind w:left="840" w:leftChars="400"/>
    </w:pPr>
    <w:rPr>
      <w:sz w:val="18"/>
    </w:rPr>
  </w:style>
  <w:style w:type="paragraph" w:styleId="12">
    <w:name w:val="Balloon Text"/>
    <w:basedOn w:val="1"/>
    <w:link w:val="34"/>
    <w:semiHidden/>
    <w:unhideWhenUsed/>
    <w:qFormat/>
    <w:uiPriority w:val="99"/>
    <w:rPr>
      <w:sz w:val="18"/>
      <w:szCs w:val="18"/>
    </w:rPr>
  </w:style>
  <w:style w:type="paragraph" w:styleId="13">
    <w:name w:val="footer"/>
    <w:basedOn w:val="1"/>
    <w:link w:val="30"/>
    <w:autoRedefine/>
    <w:unhideWhenUsed/>
    <w:qFormat/>
    <w:uiPriority w:val="99"/>
    <w:pPr>
      <w:tabs>
        <w:tab w:val="center" w:pos="4153"/>
        <w:tab w:val="right" w:pos="8306"/>
      </w:tabs>
      <w:snapToGrid w:val="0"/>
    </w:pPr>
    <w:rPr>
      <w:sz w:val="18"/>
      <w:szCs w:val="18"/>
    </w:rPr>
  </w:style>
  <w:style w:type="paragraph" w:styleId="14">
    <w:name w:val="header"/>
    <w:basedOn w:val="1"/>
    <w:link w:val="31"/>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autoRedefine/>
    <w:unhideWhenUsed/>
    <w:qFormat/>
    <w:uiPriority w:val="39"/>
    <w:rPr>
      <w:sz w:val="20"/>
    </w:rPr>
  </w:style>
  <w:style w:type="paragraph" w:styleId="16">
    <w:name w:val="toc 2"/>
    <w:basedOn w:val="1"/>
    <w:next w:val="1"/>
    <w:unhideWhenUsed/>
    <w:qFormat/>
    <w:uiPriority w:val="39"/>
    <w:pPr>
      <w:ind w:left="420" w:leftChars="200"/>
    </w:pPr>
    <w:rPr>
      <w:sz w:val="18"/>
    </w:rPr>
  </w:style>
  <w:style w:type="paragraph" w:styleId="17">
    <w:name w:val="Title"/>
    <w:basedOn w:val="1"/>
    <w:next w:val="1"/>
    <w:link w:val="32"/>
    <w:autoRedefine/>
    <w:qFormat/>
    <w:uiPriority w:val="10"/>
    <w:pPr>
      <w:spacing w:before="312" w:beforeLines="100" w:after="156" w:afterLines="50" w:line="360" w:lineRule="auto"/>
      <w:jc w:val="center"/>
      <w:outlineLvl w:val="0"/>
    </w:pPr>
    <w:rPr>
      <w:rFonts w:cstheme="majorBidi"/>
      <w:b/>
      <w:bCs/>
      <w:sz w:val="52"/>
      <w:szCs w:val="52"/>
    </w:rPr>
  </w:style>
  <w:style w:type="character" w:styleId="20">
    <w:name w:val="Hyperlink"/>
    <w:basedOn w:val="19"/>
    <w:unhideWhenUsed/>
    <w:qFormat/>
    <w:uiPriority w:val="99"/>
    <w:rPr>
      <w:color w:val="0563C1" w:themeColor="hyperlink"/>
      <w:u w:val="single"/>
      <w14:textFill>
        <w14:solidFill>
          <w14:schemeClr w14:val="hlink"/>
        </w14:solidFill>
      </w14:textFill>
    </w:rPr>
  </w:style>
  <w:style w:type="character" w:customStyle="1" w:styleId="21">
    <w:name w:val="标题 1 字符"/>
    <w:basedOn w:val="19"/>
    <w:link w:val="2"/>
    <w:qFormat/>
    <w:uiPriority w:val="9"/>
    <w:rPr>
      <w:rFonts w:eastAsia="微软雅黑" w:asciiTheme="majorHAnsi" w:hAnsiTheme="majorHAnsi"/>
      <w:b/>
      <w:bCs/>
      <w:kern w:val="44"/>
      <w:sz w:val="30"/>
      <w:szCs w:val="30"/>
    </w:rPr>
  </w:style>
  <w:style w:type="character" w:customStyle="1" w:styleId="22">
    <w:name w:val="标题 2 字符"/>
    <w:basedOn w:val="19"/>
    <w:link w:val="3"/>
    <w:qFormat/>
    <w:uiPriority w:val="0"/>
    <w:rPr>
      <w:rFonts w:eastAsia="微软雅黑" w:asciiTheme="majorHAnsi" w:hAnsiTheme="majorHAnsi" w:cstheme="majorBidi"/>
      <w:b/>
      <w:bCs/>
      <w:sz w:val="24"/>
      <w:szCs w:val="24"/>
    </w:rPr>
  </w:style>
  <w:style w:type="character" w:customStyle="1" w:styleId="23">
    <w:name w:val="标题 3 字符"/>
    <w:basedOn w:val="19"/>
    <w:link w:val="4"/>
    <w:qFormat/>
    <w:uiPriority w:val="9"/>
    <w:rPr>
      <w:rFonts w:eastAsia="微软雅黑" w:asciiTheme="majorHAnsi" w:hAnsiTheme="majorHAnsi"/>
      <w:b/>
      <w:bCs/>
      <w:szCs w:val="21"/>
    </w:rPr>
  </w:style>
  <w:style w:type="character" w:customStyle="1" w:styleId="24">
    <w:name w:val="标题 4 字符"/>
    <w:basedOn w:val="19"/>
    <w:link w:val="5"/>
    <w:autoRedefine/>
    <w:qFormat/>
    <w:uiPriority w:val="9"/>
    <w:rPr>
      <w:rFonts w:asciiTheme="majorHAnsi" w:hAnsiTheme="majorHAnsi" w:eastAsiaTheme="majorEastAsia" w:cstheme="majorBidi"/>
      <w:b/>
      <w:bCs/>
      <w:sz w:val="28"/>
      <w:szCs w:val="28"/>
    </w:rPr>
  </w:style>
  <w:style w:type="character" w:customStyle="1" w:styleId="25">
    <w:name w:val="标题 5 字符"/>
    <w:basedOn w:val="19"/>
    <w:link w:val="6"/>
    <w:autoRedefine/>
    <w:qFormat/>
    <w:uiPriority w:val="9"/>
    <w:rPr>
      <w:rFonts w:eastAsia="微软雅黑" w:asciiTheme="majorHAnsi" w:hAnsiTheme="majorHAnsi"/>
      <w:b/>
      <w:bCs/>
      <w:sz w:val="28"/>
      <w:szCs w:val="28"/>
    </w:rPr>
  </w:style>
  <w:style w:type="character" w:customStyle="1" w:styleId="26">
    <w:name w:val="标题 6 字符"/>
    <w:basedOn w:val="19"/>
    <w:link w:val="7"/>
    <w:autoRedefine/>
    <w:uiPriority w:val="9"/>
    <w:rPr>
      <w:rFonts w:asciiTheme="majorHAnsi" w:hAnsiTheme="majorHAnsi" w:eastAsiaTheme="majorEastAsia" w:cstheme="majorBidi"/>
      <w:b/>
      <w:bCs/>
      <w:sz w:val="24"/>
      <w:szCs w:val="24"/>
    </w:rPr>
  </w:style>
  <w:style w:type="character" w:customStyle="1" w:styleId="27">
    <w:name w:val="标题 7 字符"/>
    <w:basedOn w:val="19"/>
    <w:link w:val="8"/>
    <w:semiHidden/>
    <w:qFormat/>
    <w:uiPriority w:val="9"/>
    <w:rPr>
      <w:rFonts w:eastAsia="微软雅黑" w:asciiTheme="majorHAnsi" w:hAnsiTheme="majorHAnsi"/>
      <w:b/>
      <w:bCs/>
      <w:sz w:val="24"/>
      <w:szCs w:val="24"/>
    </w:rPr>
  </w:style>
  <w:style w:type="character" w:customStyle="1" w:styleId="28">
    <w:name w:val="标题 8 字符"/>
    <w:basedOn w:val="19"/>
    <w:link w:val="9"/>
    <w:semiHidden/>
    <w:qFormat/>
    <w:uiPriority w:val="9"/>
    <w:rPr>
      <w:rFonts w:asciiTheme="majorHAnsi" w:hAnsiTheme="majorHAnsi" w:eastAsiaTheme="majorEastAsia" w:cstheme="majorBidi"/>
      <w:sz w:val="24"/>
      <w:szCs w:val="24"/>
    </w:rPr>
  </w:style>
  <w:style w:type="character" w:customStyle="1" w:styleId="29">
    <w:name w:val="标题 9 字符"/>
    <w:basedOn w:val="19"/>
    <w:link w:val="10"/>
    <w:autoRedefine/>
    <w:semiHidden/>
    <w:qFormat/>
    <w:uiPriority w:val="9"/>
    <w:rPr>
      <w:rFonts w:asciiTheme="majorHAnsi" w:hAnsiTheme="majorHAnsi" w:eastAsiaTheme="majorEastAsia" w:cstheme="majorBidi"/>
      <w:szCs w:val="21"/>
    </w:rPr>
  </w:style>
  <w:style w:type="character" w:customStyle="1" w:styleId="30">
    <w:name w:val="页脚 字符"/>
    <w:basedOn w:val="19"/>
    <w:link w:val="13"/>
    <w:qFormat/>
    <w:uiPriority w:val="99"/>
    <w:rPr>
      <w:rFonts w:eastAsia="微软雅黑" w:asciiTheme="majorHAnsi" w:hAnsiTheme="majorHAnsi"/>
      <w:sz w:val="18"/>
      <w:szCs w:val="18"/>
    </w:rPr>
  </w:style>
  <w:style w:type="character" w:customStyle="1" w:styleId="31">
    <w:name w:val="页眉 字符"/>
    <w:basedOn w:val="19"/>
    <w:link w:val="14"/>
    <w:qFormat/>
    <w:uiPriority w:val="99"/>
    <w:rPr>
      <w:rFonts w:eastAsia="微软雅黑" w:asciiTheme="majorHAnsi" w:hAnsiTheme="majorHAnsi"/>
      <w:sz w:val="18"/>
      <w:szCs w:val="18"/>
    </w:rPr>
  </w:style>
  <w:style w:type="character" w:customStyle="1" w:styleId="32">
    <w:name w:val="标题 字符"/>
    <w:basedOn w:val="19"/>
    <w:link w:val="17"/>
    <w:autoRedefine/>
    <w:qFormat/>
    <w:uiPriority w:val="10"/>
    <w:rPr>
      <w:rFonts w:eastAsia="微软雅黑" w:asciiTheme="majorHAnsi" w:hAnsiTheme="majorHAnsi" w:cstheme="majorBidi"/>
      <w:b/>
      <w:bCs/>
      <w:sz w:val="52"/>
      <w:szCs w:val="52"/>
    </w:rPr>
  </w:style>
  <w:style w:type="paragraph" w:styleId="33">
    <w:name w:val="List Paragraph"/>
    <w:basedOn w:val="1"/>
    <w:qFormat/>
    <w:uiPriority w:val="34"/>
    <w:pPr>
      <w:ind w:firstLine="420" w:firstLineChars="200"/>
    </w:pPr>
  </w:style>
  <w:style w:type="character" w:customStyle="1" w:styleId="34">
    <w:name w:val="批注框文本 字符"/>
    <w:basedOn w:val="19"/>
    <w:link w:val="12"/>
    <w:autoRedefine/>
    <w:semiHidden/>
    <w:qFormat/>
    <w:uiPriority w:val="99"/>
    <w:rPr>
      <w:rFonts w:eastAsia="微软雅黑" w:asciiTheme="majorHAnsi" w:hAnsiTheme="majorHAnsi"/>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8" Type="http://schemas.openxmlformats.org/officeDocument/2006/relationships/fontTable" Target="fontTable.xml"/><Relationship Id="rId177" Type="http://schemas.openxmlformats.org/officeDocument/2006/relationships/customXml" Target="../customXml/item2.xml"/><Relationship Id="rId176" Type="http://schemas.openxmlformats.org/officeDocument/2006/relationships/numbering" Target="numbering.xml"/><Relationship Id="rId175" Type="http://schemas.openxmlformats.org/officeDocument/2006/relationships/customXml" Target="../customXml/item1.xml"/><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jpe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emf"/><Relationship Id="rId127" Type="http://schemas.openxmlformats.org/officeDocument/2006/relationships/image" Target="media/image121.emf"/><Relationship Id="rId126" Type="http://schemas.openxmlformats.org/officeDocument/2006/relationships/image" Target="media/image120.emf"/><Relationship Id="rId125" Type="http://schemas.openxmlformats.org/officeDocument/2006/relationships/image" Target="media/image119.emf"/><Relationship Id="rId124" Type="http://schemas.openxmlformats.org/officeDocument/2006/relationships/image" Target="media/image118.emf"/><Relationship Id="rId123" Type="http://schemas.openxmlformats.org/officeDocument/2006/relationships/image" Target="media/image117.emf"/><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jpe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647863E-CB05-45E9-B3C6-B0B913A6CB2A}">
  <ds:schemaRefs/>
</ds:datastoreItem>
</file>

<file path=docProps/app.xml><?xml version="1.0" encoding="utf-8"?>
<Properties xmlns="http://schemas.openxmlformats.org/officeDocument/2006/extended-properties" xmlns:vt="http://schemas.openxmlformats.org/officeDocument/2006/docPropsVTypes">
  <Template>Normal.dotm</Template>
  <Pages>71</Pages>
  <Words>10749</Words>
  <Characters>11027</Characters>
  <Lines>103</Lines>
  <Paragraphs>29</Paragraphs>
  <TotalTime>5</TotalTime>
  <ScaleCrop>false</ScaleCrop>
  <LinksUpToDate>false</LinksUpToDate>
  <CharactersWithSpaces>11106</CharactersWithSpaces>
  <Application>WPS Office_12.1.0.16399_F1E327BC-269C-435d-A152-05C5408002CA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2019-12-05T10:46:00Z</dcterms:created>
  <dc:creator>changqing15</dc:creator>
  <cp:lastModifiedBy>Sugar</cp:lastModifiedBy>
  <cp:lastPrinted>2020-10-14T12:37:00Z</cp:lastPrinted>
  <dcterms:modified xsi:type="dcterms:W3CDTF">2024-03-18T07:13:17Z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2052-12.1.0.16399</vt:lpwstr>
  </property>
  <property fmtid="{D5CDD505-2E9C-101B-9397-08002B2CF9AE}" pid="3" name="ICV">
    <vt:lpwstr>63C10AFAC89B465A84B70E8F439F6B82_13</vt:lpwstr>
  </property>
</Properties>
</file>